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D" w:rsidRDefault="002F5085" w:rsidP="00CC3083">
      <w:pPr>
        <w:shd w:val="clear" w:color="auto" w:fill="FFFFFF"/>
        <w:spacing w:after="0" w:line="322" w:lineRule="exact"/>
        <w:ind w:left="158"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Публичный отчет МА</w:t>
      </w:r>
      <w:r w:rsidR="00D64E1C">
        <w:rPr>
          <w:rFonts w:ascii="Times New Roman" w:hAnsi="Times New Roman" w:cs="Times New Roman"/>
          <w:b/>
          <w:bCs/>
          <w:sz w:val="28"/>
          <w:szCs w:val="28"/>
        </w:rPr>
        <w:t>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д/с №119 за 2017 -2018</w:t>
      </w:r>
      <w:r w:rsidR="002A7F5D" w:rsidRPr="00CC308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4C62DE" w:rsidRDefault="004C62DE" w:rsidP="00CC3083">
      <w:pPr>
        <w:shd w:val="clear" w:color="auto" w:fill="FFFFFF"/>
        <w:spacing w:after="0" w:line="322" w:lineRule="exact"/>
        <w:ind w:left="158"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Анализируя деят</w:t>
      </w:r>
      <w:r w:rsidR="002F5085">
        <w:rPr>
          <w:rFonts w:ascii="Times New Roman" w:eastAsia="Calibri" w:hAnsi="Times New Roman" w:cs="Times New Roman"/>
          <w:sz w:val="28"/>
          <w:szCs w:val="28"/>
          <w:lang w:eastAsia="en-US"/>
        </w:rPr>
        <w:t>ельность МАДОУ д/с №119  за 2017- 2018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можно отметить</w:t>
      </w:r>
      <w:proofErr w:type="gramStart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что в данный период  в  ДОУ  функционировала :</w:t>
      </w:r>
    </w:p>
    <w:p w:rsidR="004C62DE" w:rsidRPr="001E55EC" w:rsidRDefault="004C62DE" w:rsidP="004C62DE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общеразвивающей направленности </w:t>
      </w:r>
    </w:p>
    <w:p w:rsidR="004C62DE" w:rsidRPr="001E55EC" w:rsidRDefault="004C62DE" w:rsidP="004C62DE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логопедических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спис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очный состав  воспитанников -545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работа в ДОУ строилась в соответствии с </w:t>
      </w:r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</w:t>
      </w:r>
      <w:proofErr w:type="gramStart"/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о-</w:t>
      </w:r>
      <w:proofErr w:type="gramEnd"/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правовыми документами :</w:t>
      </w:r>
      <w:r w:rsidRPr="001E55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Федеральный закон от 29.12.2012 № 273-ФЗ 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образовании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Российской Федерации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-Федеральный закон от 03.11.2006 № 174 -ФЗ «Об автономных учреждениях», </w:t>
      </w:r>
    </w:p>
    <w:p w:rsidR="004C62DE" w:rsidRPr="001E55EC" w:rsidRDefault="004C62DE" w:rsidP="004C62DE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 w:rsidRPr="001E55EC">
        <w:rPr>
          <w:rFonts w:eastAsia="Calibri"/>
          <w:sz w:val="28"/>
          <w:szCs w:val="28"/>
          <w:lang w:eastAsia="en-US"/>
        </w:rPr>
        <w:t xml:space="preserve"> - </w:t>
      </w:r>
      <w:r w:rsidRPr="001E55EC">
        <w:rPr>
          <w:rFonts w:eastAsia="+mn-ea"/>
          <w:color w:val="000000"/>
          <w:kern w:val="24"/>
          <w:sz w:val="28"/>
          <w:szCs w:val="28"/>
        </w:rPr>
        <w:t xml:space="preserve">устав </w:t>
      </w:r>
      <w:proofErr w:type="gramStart"/>
      <w:r w:rsidRPr="001E55EC">
        <w:rPr>
          <w:rFonts w:eastAsia="+mn-ea"/>
          <w:color w:val="000000"/>
          <w:kern w:val="24"/>
          <w:sz w:val="28"/>
          <w:szCs w:val="28"/>
        </w:rPr>
        <w:t xml:space="preserve">( </w:t>
      </w:r>
      <w:proofErr w:type="gramEnd"/>
      <w:r w:rsidRPr="001E55EC">
        <w:rPr>
          <w:rFonts w:eastAsia="+mn-ea"/>
          <w:color w:val="000000"/>
          <w:kern w:val="24"/>
          <w:sz w:val="28"/>
          <w:szCs w:val="28"/>
        </w:rPr>
        <w:t xml:space="preserve">зарегистрированный в МИФНС России по крупнейшим налогоплательщикам по Калининградской области 30.04.2014 года) ; </w:t>
      </w:r>
    </w:p>
    <w:p w:rsidR="004C62DE" w:rsidRPr="001E55EC" w:rsidRDefault="004C62DE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1E55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лицензия 39 Л01 № 0000099 от 09.07.2014г., бессрочная</w:t>
      </w:r>
    </w:p>
    <w:p w:rsidR="004C62DE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и другими законодательными актами муниципального</w:t>
      </w:r>
      <w:proofErr w:type="gramStart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регионального и федерального уровней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7F5D" w:rsidRPr="00CC3083" w:rsidRDefault="002F5085" w:rsidP="004C62DE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2017-2018</w:t>
      </w:r>
      <w:r w:rsidR="002A7F5D" w:rsidRPr="00CC3083">
        <w:rPr>
          <w:rFonts w:ascii="Times New Roman" w:hAnsi="Times New Roman" w:cs="Times New Roman"/>
          <w:sz w:val="28"/>
          <w:szCs w:val="28"/>
        </w:rPr>
        <w:t xml:space="preserve"> учебного года продолжалась работа по следующим направлениям:</w:t>
      </w:r>
    </w:p>
    <w:p w:rsidR="002A7F5D" w:rsidRPr="00CC3083" w:rsidRDefault="002A7F5D" w:rsidP="00CC308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Физическому</w:t>
      </w:r>
      <w:r w:rsidR="00B15596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2A7F5D" w:rsidRPr="00CC3083" w:rsidRDefault="00B15596" w:rsidP="00CC308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z w:val="28"/>
          <w:szCs w:val="28"/>
        </w:rPr>
        <w:t>Познавательному</w:t>
      </w:r>
      <w:r w:rsidR="00CD7D8E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5596" w:rsidRPr="00CC3083" w:rsidRDefault="00B15596" w:rsidP="00CC308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z w:val="28"/>
          <w:szCs w:val="28"/>
        </w:rPr>
        <w:t>Речевому</w:t>
      </w:r>
      <w:r w:rsidR="00CD7D8E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F5D" w:rsidRPr="00CC3083" w:rsidRDefault="002A7F5D" w:rsidP="00CC308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Художественно </w:t>
      </w:r>
      <w:r w:rsidR="00B15596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–</w:t>
      </w: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эстетическому</w:t>
      </w:r>
      <w:r w:rsidR="00B15596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2A7F5D" w:rsidRPr="00252F38" w:rsidRDefault="00B15596" w:rsidP="00CC308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Социально – коммуникативному</w:t>
      </w:r>
      <w:r w:rsidR="00CD7D8E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="002A7F5D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252F38" w:rsidRDefault="00252F38" w:rsidP="00252F3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2F38" w:rsidRPr="00252F38" w:rsidRDefault="00252F38" w:rsidP="00252F3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52F38">
        <w:rPr>
          <w:rFonts w:ascii="Times New Roman" w:hAnsi="Times New Roman" w:cs="Times New Roman"/>
          <w:bCs/>
          <w:spacing w:val="-1"/>
          <w:sz w:val="28"/>
          <w:szCs w:val="28"/>
        </w:rPr>
        <w:t>Задачи, которые реализовывались в течение 2017-2018 учебного года</w:t>
      </w:r>
    </w:p>
    <w:p w:rsidR="00252F38" w:rsidRPr="00252F38" w:rsidRDefault="00252F38" w:rsidP="00252F3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252F38">
        <w:rPr>
          <w:rFonts w:ascii="Times New Roman" w:hAnsi="Times New Roman" w:cs="Times New Roman"/>
          <w:color w:val="000000"/>
          <w:spacing w:val="-7"/>
          <w:sz w:val="28"/>
          <w:szCs w:val="28"/>
        </w:rPr>
        <w:t>1. О</w:t>
      </w:r>
      <w:r w:rsidRPr="00252F38">
        <w:rPr>
          <w:rFonts w:ascii="Times New Roman" w:hAnsi="Times New Roman" w:cs="Times New Roman"/>
          <w:sz w:val="29"/>
          <w:szCs w:val="29"/>
        </w:rPr>
        <w:t xml:space="preserve">рганизация  </w:t>
      </w:r>
      <w:proofErr w:type="spellStart"/>
      <w:r w:rsidRPr="00252F38">
        <w:rPr>
          <w:rFonts w:ascii="Times New Roman" w:hAnsi="Times New Roman" w:cs="Times New Roman"/>
          <w:sz w:val="29"/>
          <w:szCs w:val="29"/>
        </w:rPr>
        <w:t>здоровьесберегающего</w:t>
      </w:r>
      <w:proofErr w:type="spellEnd"/>
      <w:r w:rsidRPr="00252F38">
        <w:rPr>
          <w:rFonts w:ascii="Times New Roman" w:hAnsi="Times New Roman" w:cs="Times New Roman"/>
          <w:sz w:val="29"/>
          <w:szCs w:val="29"/>
        </w:rPr>
        <w:t xml:space="preserve"> пространства как среды воспитания здорового ребенка.</w:t>
      </w:r>
    </w:p>
    <w:p w:rsidR="00252F38" w:rsidRPr="00252F38" w:rsidRDefault="00252F38" w:rsidP="00252F3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252F38" w:rsidRPr="00252F38" w:rsidRDefault="00252F38" w:rsidP="00252F3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52F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 </w:t>
      </w:r>
      <w:proofErr w:type="spellStart"/>
      <w:r w:rsidRPr="00252F38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Развивитие</w:t>
      </w:r>
      <w:proofErr w:type="spellEnd"/>
      <w:r w:rsidRPr="00252F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воображения и творческой активности детей через экспериментальную деятельность.</w:t>
      </w:r>
    </w:p>
    <w:p w:rsidR="00252F38" w:rsidRPr="00252F38" w:rsidRDefault="00252F38" w:rsidP="00252F3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eastAsia="en-US"/>
        </w:rPr>
      </w:pPr>
      <w:r w:rsidRPr="00252F3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  </w:t>
      </w:r>
      <w:r w:rsidRPr="00252F3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Формированию навыков финансовой грамотности дошкольников</w:t>
      </w:r>
      <w:r w:rsidRPr="00252F38">
        <w:rPr>
          <w:rFonts w:ascii="Times New Roman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252F38" w:rsidRPr="00252F38" w:rsidRDefault="00252F38" w:rsidP="00252F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lastRenderedPageBreak/>
        <w:t>4. Приобщение детей к разнообразным видам музыкальной деятельности через восприятие музыки и простейшие исполнительские навыки в области пения, ритмики, игры на детских инструментах.</w:t>
      </w:r>
    </w:p>
    <w:p w:rsidR="00252F38" w:rsidRPr="00252F38" w:rsidRDefault="00252F38" w:rsidP="00252F38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38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Главной задачей физического воспитания остаётся формирование двигательных навыков и развитие физических качеств детей для дальнейшего применения их в повседневной жизни. В начале и в конце учебного года проходит определение уровня формирования физических качеств и физической подготовленности детей. Следует отметить, уровень овладения основными видами движения составил в 2017-2018учебном году 100 %.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В целом физическое направление было освоено детьми на100%.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8874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460"/>
        <w:gridCol w:w="1382"/>
        <w:gridCol w:w="1382"/>
        <w:gridCol w:w="1382"/>
      </w:tblGrid>
      <w:tr w:rsidR="00252F38" w:rsidRPr="00252F38" w:rsidTr="00252F38">
        <w:tc>
          <w:tcPr>
            <w:tcW w:w="567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246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82" w:type="dxa"/>
          </w:tcPr>
          <w:p w:rsidR="00252F38" w:rsidRPr="00252F38" w:rsidRDefault="00252F38" w:rsidP="002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2015-1016</w:t>
            </w:r>
          </w:p>
        </w:tc>
        <w:tc>
          <w:tcPr>
            <w:tcW w:w="1382" w:type="dxa"/>
          </w:tcPr>
          <w:p w:rsidR="00252F38" w:rsidRPr="00252F38" w:rsidRDefault="00252F38" w:rsidP="002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382" w:type="dxa"/>
          </w:tcPr>
          <w:p w:rsidR="00252F38" w:rsidRPr="00252F38" w:rsidRDefault="00252F38" w:rsidP="002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252F38" w:rsidRPr="00252F38" w:rsidTr="00252F38">
        <w:trPr>
          <w:trHeight w:val="2251"/>
        </w:trPr>
        <w:tc>
          <w:tcPr>
            <w:tcW w:w="567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2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52F38" w:rsidRPr="00252F38" w:rsidRDefault="00252F38" w:rsidP="002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2" w:type="dxa"/>
          </w:tcPr>
          <w:p w:rsidR="00252F38" w:rsidRPr="00252F38" w:rsidRDefault="00252F38" w:rsidP="002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При организации физического воспитания использовались различные формы и методы работы, учитывался тот факт, что физическое воспитание – это не только занятие физкультурой, а целая система организации двигательной деятельности детей дома и в детском саду.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52F38">
        <w:rPr>
          <w:rFonts w:ascii="Times New Roman" w:hAnsi="Times New Roman" w:cs="Times New Roman"/>
          <w:spacing w:val="-13"/>
          <w:sz w:val="28"/>
          <w:szCs w:val="28"/>
        </w:rPr>
        <w:t xml:space="preserve">В ДОУ ежегодно ведётся учёт детей по медицинским группам </w:t>
      </w:r>
      <w:r>
        <w:rPr>
          <w:rFonts w:ascii="Times New Roman" w:hAnsi="Times New Roman" w:cs="Times New Roman"/>
          <w:spacing w:val="-13"/>
          <w:sz w:val="28"/>
          <w:szCs w:val="28"/>
        </w:rPr>
        <w:t>здоровья, а также уделяется</w:t>
      </w:r>
      <w:r w:rsidRPr="00252F38">
        <w:rPr>
          <w:rFonts w:ascii="Times New Roman" w:hAnsi="Times New Roman" w:cs="Times New Roman"/>
          <w:spacing w:val="-13"/>
          <w:sz w:val="28"/>
          <w:szCs w:val="28"/>
        </w:rPr>
        <w:t xml:space="preserve"> повышенное внимание к детям с особенностями здоровья со стороны педагогического коллектива и медицинского работника.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pacing w:val="-13"/>
          <w:sz w:val="28"/>
          <w:szCs w:val="28"/>
        </w:rPr>
        <w:t>По медицинским группам здоровья выявлено детей</w:t>
      </w:r>
    </w:p>
    <w:p w:rsid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tbl>
      <w:tblPr>
        <w:tblW w:w="10336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1"/>
        <w:gridCol w:w="976"/>
        <w:gridCol w:w="976"/>
        <w:gridCol w:w="1018"/>
        <w:gridCol w:w="1074"/>
        <w:gridCol w:w="1033"/>
        <w:gridCol w:w="1089"/>
        <w:gridCol w:w="999"/>
        <w:gridCol w:w="870"/>
        <w:gridCol w:w="870"/>
      </w:tblGrid>
      <w:tr w:rsidR="00252F38" w:rsidRPr="00252F38" w:rsidTr="00252F38">
        <w:tc>
          <w:tcPr>
            <w:tcW w:w="1431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Группы здоровья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2009-2010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2010-2011</w:t>
            </w:r>
          </w:p>
        </w:tc>
        <w:tc>
          <w:tcPr>
            <w:tcW w:w="1018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2011-2012</w:t>
            </w:r>
          </w:p>
        </w:tc>
        <w:tc>
          <w:tcPr>
            <w:tcW w:w="1074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2012-2013</w:t>
            </w:r>
          </w:p>
        </w:tc>
        <w:tc>
          <w:tcPr>
            <w:tcW w:w="1033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2013-2014</w:t>
            </w:r>
          </w:p>
        </w:tc>
        <w:tc>
          <w:tcPr>
            <w:tcW w:w="108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2014-2015</w:t>
            </w:r>
          </w:p>
        </w:tc>
        <w:tc>
          <w:tcPr>
            <w:tcW w:w="99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2015-2016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2016-2017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2017-2018</w:t>
            </w:r>
          </w:p>
        </w:tc>
      </w:tr>
      <w:tr w:rsidR="00252F38" w:rsidRPr="00252F38" w:rsidTr="00252F38">
        <w:tc>
          <w:tcPr>
            <w:tcW w:w="1431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28%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16%</w:t>
            </w:r>
          </w:p>
        </w:tc>
        <w:tc>
          <w:tcPr>
            <w:tcW w:w="1018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19,5%</w:t>
            </w:r>
          </w:p>
        </w:tc>
        <w:tc>
          <w:tcPr>
            <w:tcW w:w="1074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21,5%</w:t>
            </w:r>
          </w:p>
        </w:tc>
        <w:tc>
          <w:tcPr>
            <w:tcW w:w="1033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19.9</w:t>
            </w:r>
          </w:p>
        </w:tc>
        <w:tc>
          <w:tcPr>
            <w:tcW w:w="108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26,5</w:t>
            </w:r>
          </w:p>
        </w:tc>
        <w:tc>
          <w:tcPr>
            <w:tcW w:w="99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29,8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31,5</w:t>
            </w:r>
          </w:p>
        </w:tc>
      </w:tr>
      <w:tr w:rsidR="00252F38" w:rsidRPr="00252F38" w:rsidTr="00252F38">
        <w:tc>
          <w:tcPr>
            <w:tcW w:w="1431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54%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62%</w:t>
            </w:r>
          </w:p>
        </w:tc>
        <w:tc>
          <w:tcPr>
            <w:tcW w:w="1018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63%</w:t>
            </w:r>
          </w:p>
        </w:tc>
        <w:tc>
          <w:tcPr>
            <w:tcW w:w="1074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51,2%</w:t>
            </w:r>
          </w:p>
        </w:tc>
        <w:tc>
          <w:tcPr>
            <w:tcW w:w="1033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55.9</w:t>
            </w:r>
          </w:p>
        </w:tc>
        <w:tc>
          <w:tcPr>
            <w:tcW w:w="108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48</w:t>
            </w:r>
          </w:p>
        </w:tc>
        <w:tc>
          <w:tcPr>
            <w:tcW w:w="99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50,3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52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48</w:t>
            </w:r>
          </w:p>
        </w:tc>
      </w:tr>
      <w:tr w:rsidR="00252F38" w:rsidRPr="00252F38" w:rsidTr="00252F38">
        <w:tc>
          <w:tcPr>
            <w:tcW w:w="1431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18%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22%</w:t>
            </w:r>
          </w:p>
        </w:tc>
        <w:tc>
          <w:tcPr>
            <w:tcW w:w="1018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17,5%</w:t>
            </w:r>
          </w:p>
        </w:tc>
        <w:tc>
          <w:tcPr>
            <w:tcW w:w="1074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21,5%</w:t>
            </w:r>
          </w:p>
        </w:tc>
        <w:tc>
          <w:tcPr>
            <w:tcW w:w="1033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23.4</w:t>
            </w:r>
          </w:p>
        </w:tc>
        <w:tc>
          <w:tcPr>
            <w:tcW w:w="108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25,5</w:t>
            </w:r>
          </w:p>
        </w:tc>
        <w:tc>
          <w:tcPr>
            <w:tcW w:w="99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19,9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20,5</w:t>
            </w:r>
          </w:p>
        </w:tc>
      </w:tr>
      <w:tr w:rsidR="00252F38" w:rsidRPr="00252F38" w:rsidTr="00252F38">
        <w:tc>
          <w:tcPr>
            <w:tcW w:w="1431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976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018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074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5,8</w:t>
            </w:r>
          </w:p>
        </w:tc>
        <w:tc>
          <w:tcPr>
            <w:tcW w:w="1033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0,8</w:t>
            </w:r>
          </w:p>
        </w:tc>
        <w:tc>
          <w:tcPr>
            <w:tcW w:w="108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999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52F3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70" w:type="dxa"/>
          </w:tcPr>
          <w:p w:rsidR="00252F38" w:rsidRPr="00252F38" w:rsidRDefault="00252F38" w:rsidP="00252F38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252F38" w:rsidRPr="00252F38" w:rsidRDefault="00252F38" w:rsidP="00252F38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252F38">
        <w:rPr>
          <w:rFonts w:ascii="Times New Roman" w:hAnsi="Times New Roman" w:cs="Times New Roman"/>
          <w:lang w:eastAsia="en-US"/>
        </w:rPr>
        <w:br w:type="textWrapping" w:clear="all"/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52F38">
        <w:rPr>
          <w:rFonts w:ascii="Times New Roman" w:hAnsi="Times New Roman" w:cs="Times New Roman"/>
          <w:spacing w:val="-9"/>
          <w:kern w:val="24"/>
          <w:sz w:val="28"/>
          <w:szCs w:val="28"/>
        </w:rPr>
        <w:t xml:space="preserve">Исходя из данных таблицы видно, что количество детей с первой группой </w:t>
      </w:r>
      <w:r w:rsidRPr="00252F38">
        <w:rPr>
          <w:rFonts w:ascii="Times New Roman" w:hAnsi="Times New Roman" w:cs="Times New Roman"/>
          <w:spacing w:val="-10"/>
          <w:kern w:val="24"/>
          <w:sz w:val="28"/>
          <w:szCs w:val="28"/>
        </w:rPr>
        <w:t xml:space="preserve">в 2017-2018гг.  по сравнению с предыдущим периодом увеличилось на 10,5%. Количество со второй  в 2017-2018гг. уменьшилось на 4%.  А количество детей с третьей </w:t>
      </w:r>
      <w:r w:rsidRPr="00252F38">
        <w:rPr>
          <w:rFonts w:ascii="Times New Roman" w:hAnsi="Times New Roman" w:cs="Times New Roman"/>
          <w:kern w:val="24"/>
          <w:sz w:val="28"/>
          <w:szCs w:val="28"/>
        </w:rPr>
        <w:t>группой здоровья</w:t>
      </w:r>
      <w:r w:rsidRPr="00252F38">
        <w:rPr>
          <w:rFonts w:ascii="Times New Roman" w:hAnsi="Times New Roman" w:cs="Times New Roman"/>
          <w:spacing w:val="-9"/>
          <w:kern w:val="24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10"/>
          <w:kern w:val="24"/>
          <w:sz w:val="28"/>
          <w:szCs w:val="28"/>
        </w:rPr>
        <w:t>в 2017-2018гг.  увеличилось на 3,5 %.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pacing w:val="-3"/>
          <w:sz w:val="28"/>
          <w:szCs w:val="28"/>
        </w:rPr>
        <w:t>Учёт детей с особенностями здоровья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pacing w:val="-3"/>
          <w:sz w:val="28"/>
          <w:szCs w:val="28"/>
        </w:rPr>
        <w:t>Таблица 3.</w:t>
      </w:r>
    </w:p>
    <w:tbl>
      <w:tblPr>
        <w:tblW w:w="10703" w:type="dxa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723"/>
        <w:gridCol w:w="2976"/>
        <w:gridCol w:w="1985"/>
        <w:gridCol w:w="3402"/>
      </w:tblGrid>
      <w:tr w:rsidR="00252F38" w:rsidRPr="00252F38" w:rsidTr="00252F38">
        <w:trPr>
          <w:trHeight w:val="705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Заболевание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</w:tr>
      <w:tr w:rsidR="00252F38" w:rsidRPr="00252F38" w:rsidTr="00252F38">
        <w:trPr>
          <w:trHeight w:val="1037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52F3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неблагоприятным аллергическим фоном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52F38" w:rsidRPr="00252F38" w:rsidTr="00252F38">
        <w:trPr>
          <w:trHeight w:val="705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патологией зрения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252F38" w:rsidRPr="00252F38" w:rsidTr="00252F38">
        <w:trPr>
          <w:trHeight w:val="429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Нарушение осанки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52F38" w:rsidRPr="00252F38" w:rsidTr="00252F38">
        <w:trPr>
          <w:trHeight w:val="684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хирургическими заболеваниями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252F38" w:rsidRPr="00252F38" w:rsidTr="00252F38">
        <w:trPr>
          <w:trHeight w:val="705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заболеваниями почек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52F38" w:rsidRPr="00252F38" w:rsidTr="00252F38">
        <w:trPr>
          <w:trHeight w:val="1037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ДТБС, </w:t>
            </w:r>
            <w:proofErr w:type="spellStart"/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плосковальгусными</w:t>
            </w:r>
            <w:proofErr w:type="spellEnd"/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стопами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252F38" w:rsidRPr="00252F38" w:rsidTr="00252F38">
        <w:trPr>
          <w:trHeight w:val="705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печени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2F38" w:rsidRPr="00252F38" w:rsidTr="00252F38">
        <w:trPr>
          <w:trHeight w:val="684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заболеваниями ЖКТ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52F38" w:rsidRPr="00252F38" w:rsidTr="00252F38">
        <w:trPr>
          <w:trHeight w:val="450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ЧБ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52F38" w:rsidRPr="00252F38" w:rsidTr="00252F38">
        <w:trPr>
          <w:trHeight w:val="450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Нарушение обмена веществ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52F38" w:rsidRPr="00252F38" w:rsidTr="00252F38">
        <w:trPr>
          <w:trHeight w:val="450"/>
        </w:trPr>
        <w:tc>
          <w:tcPr>
            <w:tcW w:w="617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76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3402" w:type="dxa"/>
          </w:tcPr>
          <w:p w:rsidR="00252F38" w:rsidRPr="00252F38" w:rsidRDefault="00252F38" w:rsidP="00252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3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</w:tbl>
    <w:p w:rsidR="00252F38" w:rsidRPr="00252F38" w:rsidRDefault="00252F38" w:rsidP="00252F38">
      <w:pPr>
        <w:spacing w:after="0" w:line="120" w:lineRule="auto"/>
        <w:rPr>
          <w:rFonts w:ascii="Times New Roman" w:eastAsia="Calibri" w:hAnsi="Times New Roman" w:cs="Times New Roman"/>
          <w:lang w:eastAsia="en-US"/>
        </w:rPr>
      </w:pPr>
    </w:p>
    <w:p w:rsidR="00252F38" w:rsidRPr="00252F38" w:rsidRDefault="00252F38" w:rsidP="00252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2F38" w:rsidRPr="00252F38" w:rsidRDefault="00252F38" w:rsidP="0025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2F38">
        <w:rPr>
          <w:rFonts w:ascii="Times New Roman" w:hAnsi="Times New Roman" w:cs="Times New Roman"/>
          <w:sz w:val="28"/>
          <w:szCs w:val="28"/>
          <w:lang w:eastAsia="en-US"/>
        </w:rPr>
        <w:t>По сравнению с 2016-2017 учебным годом в 2017-2018 учебном году увеличилось количество детей с неблагоприятным аллергическим фоном, с патологией зрения, с  заболеваниями ЖКТ, с нарушением осанки, с хирургическими заболеваниями, с заболеванием печени. Умен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52F38">
        <w:rPr>
          <w:rFonts w:ascii="Times New Roman" w:hAnsi="Times New Roman" w:cs="Times New Roman"/>
          <w:sz w:val="28"/>
          <w:szCs w:val="28"/>
          <w:lang w:eastAsia="en-US"/>
        </w:rPr>
        <w:t xml:space="preserve">шилось количество детей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нарушением обмена</w:t>
      </w:r>
      <w:r w:rsidRPr="00252F38">
        <w:rPr>
          <w:rFonts w:ascii="Times New Roman" w:hAnsi="Times New Roman" w:cs="Times New Roman"/>
          <w:sz w:val="28"/>
          <w:szCs w:val="28"/>
          <w:lang w:eastAsia="en-US"/>
        </w:rPr>
        <w:t xml:space="preserve"> веществ. 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>Показатели  по учёту детей с  особенностями здоровья ухудшились за счёт вновь поступивших детей, у которых наблюдались определённые особенности здоровья до поступления в ДОУ, а также были выявлены воспитанники с проблемами здоровья после обязательного медицинского осмотра. Однако</w:t>
      </w:r>
      <w:proofErr w:type="gramStart"/>
      <w:r w:rsidRPr="00252F38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252F38">
        <w:rPr>
          <w:rFonts w:ascii="Times New Roman" w:hAnsi="Times New Roman" w:cs="Times New Roman"/>
          <w:spacing w:val="-1"/>
          <w:sz w:val="28"/>
          <w:szCs w:val="28"/>
        </w:rPr>
        <w:t xml:space="preserve"> в ДОУ велась работа над созданием целостной системы </w:t>
      </w:r>
      <w:proofErr w:type="spellStart"/>
      <w:r w:rsidRPr="00252F38">
        <w:rPr>
          <w:rFonts w:ascii="Times New Roman" w:hAnsi="Times New Roman" w:cs="Times New Roman"/>
          <w:spacing w:val="-1"/>
          <w:sz w:val="28"/>
          <w:szCs w:val="28"/>
        </w:rPr>
        <w:t>здоровьясбережения</w:t>
      </w:r>
      <w:proofErr w:type="spellEnd"/>
      <w:r w:rsidRPr="00252F38">
        <w:rPr>
          <w:rFonts w:ascii="Times New Roman" w:hAnsi="Times New Roman" w:cs="Times New Roman"/>
          <w:spacing w:val="-1"/>
          <w:sz w:val="28"/>
          <w:szCs w:val="28"/>
        </w:rPr>
        <w:t xml:space="preserve"> детей, организации двигательной деятельности, налажена чёткая совместная работа ДОУ и детской поликлиники №2, велась регулярная профилактическая работа, направленная на сохранение здоровья ребёнка с использованием </w:t>
      </w:r>
      <w:proofErr w:type="spellStart"/>
      <w:r w:rsidRPr="00252F38">
        <w:rPr>
          <w:rFonts w:ascii="Times New Roman" w:hAnsi="Times New Roman" w:cs="Times New Roman"/>
          <w:spacing w:val="-1"/>
          <w:sz w:val="28"/>
          <w:szCs w:val="28"/>
        </w:rPr>
        <w:t>здоровьесберегающих</w:t>
      </w:r>
      <w:proofErr w:type="spellEnd"/>
      <w:r w:rsidRPr="00252F38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технологий, систематически проводилась  консультативная работа для родителей по вопросам физического воспитания и сохранения здоровья дошкольника. </w:t>
      </w:r>
      <w:r w:rsidRPr="00252F38">
        <w:rPr>
          <w:rFonts w:ascii="Times New Roman" w:hAnsi="Times New Roman" w:cs="Times New Roman"/>
          <w:sz w:val="28"/>
          <w:szCs w:val="28"/>
        </w:rPr>
        <w:t>Оздоровительная    работа    в    ДОУ    осуществлялась    через    следующие мероприятия: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дорожки здоровья;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самомассаж;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витаминотерапия,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>- использование в рационе питания  чеснока, лука, свежих фруктов;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закаливающие   процедуры   в   группе   (хождение   босиком,   контрастный температурный режим)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дополнительное ежедневное пребывание на свежем воздухе.</w:t>
      </w:r>
    </w:p>
    <w:p w:rsidR="00252F38" w:rsidRPr="00252F38" w:rsidRDefault="00252F38" w:rsidP="00252F3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ДОУ осуществляет работу по формуле «Ловкий ребёнок – это умный ребёнок». Спортивные и оздоровительные мероприятия, проводившиеся в ДОУ, были направлены не только на укрепление здоровья, но и на развитие умственных способностей ребёнка. Проводились тематические спортивные оздоровительные мероприятия. Однако</w:t>
      </w:r>
      <w:proofErr w:type="gramStart"/>
      <w:r w:rsidRPr="00252F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F38">
        <w:rPr>
          <w:rFonts w:ascii="Times New Roman" w:hAnsi="Times New Roman" w:cs="Times New Roman"/>
          <w:sz w:val="28"/>
          <w:szCs w:val="28"/>
        </w:rPr>
        <w:t xml:space="preserve"> не в полном объёме использовались ресурсы, имеющиеся в детском саду для</w:t>
      </w:r>
      <w:r w:rsidRPr="00252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b/>
          <w:sz w:val="28"/>
          <w:szCs w:val="28"/>
        </w:rPr>
        <w:t xml:space="preserve">работы по формированию представлений о ЗОЖ через двигательную активность детей. </w:t>
      </w:r>
      <w:r w:rsidRPr="00252F38">
        <w:rPr>
          <w:rFonts w:ascii="Times New Roman" w:hAnsi="Times New Roman" w:cs="Times New Roman"/>
          <w:sz w:val="28"/>
          <w:szCs w:val="28"/>
        </w:rPr>
        <w:t>Необходимо ежедневно уделять б</w:t>
      </w:r>
      <w:r>
        <w:rPr>
          <w:rFonts w:ascii="Times New Roman" w:hAnsi="Times New Roman" w:cs="Times New Roman"/>
          <w:sz w:val="28"/>
          <w:szCs w:val="28"/>
        </w:rPr>
        <w:t>ольше внимания и использовать</w:t>
      </w:r>
      <w:r w:rsidRPr="00252F38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Pr="00252F3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2F38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>Познавательное и речевое  развитие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52F38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Содержанием </w:t>
      </w:r>
      <w:proofErr w:type="spellStart"/>
      <w:r w:rsidRPr="00252F38">
        <w:rPr>
          <w:rFonts w:ascii="Times New Roman" w:hAnsi="Times New Roman" w:cs="Times New Roman"/>
          <w:spacing w:val="-4"/>
          <w:sz w:val="28"/>
          <w:szCs w:val="28"/>
        </w:rPr>
        <w:t>воспитательно</w:t>
      </w:r>
      <w:proofErr w:type="spellEnd"/>
      <w:r w:rsidRPr="00252F38">
        <w:rPr>
          <w:rFonts w:ascii="Times New Roman" w:hAnsi="Times New Roman" w:cs="Times New Roman"/>
          <w:spacing w:val="-4"/>
          <w:sz w:val="28"/>
          <w:szCs w:val="28"/>
        </w:rPr>
        <w:t xml:space="preserve"> – образовательной работы является личностно – ориентированная модель развития и воспитания. Способы общения - понимание, признание личности ребёнка, основанные на способности взрослых встать на позицию ребёнка, учесть его точку зрения и не игнорировать его чувства и эмоции. Начиная с младших групп и продолжая работу на всех возрастных ступенях, осуществляется познавательная деятельность. ДОУ осуществляет образовательную работу по программе «Детство». По основным разделам работы программы «Детство» можно </w:t>
      </w:r>
      <w:r w:rsidRPr="00252F38">
        <w:rPr>
          <w:rFonts w:ascii="Times New Roman" w:hAnsi="Times New Roman" w:cs="Times New Roman"/>
          <w:spacing w:val="-7"/>
          <w:sz w:val="28"/>
          <w:szCs w:val="28"/>
        </w:rPr>
        <w:t>проследить следующую    динамику    уровня     освоения    программного содержания:</w:t>
      </w:r>
    </w:p>
    <w:tbl>
      <w:tblPr>
        <w:tblW w:w="8931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99"/>
        <w:gridCol w:w="2220"/>
        <w:gridCol w:w="2221"/>
        <w:gridCol w:w="2221"/>
      </w:tblGrid>
      <w:tr w:rsidR="00252F38" w:rsidRPr="00252F38" w:rsidTr="00252F38">
        <w:trPr>
          <w:trHeight w:val="276"/>
        </w:trPr>
        <w:tc>
          <w:tcPr>
            <w:tcW w:w="570" w:type="dxa"/>
            <w:vMerge w:val="restart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20" w:type="dxa"/>
            <w:vMerge w:val="restart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21" w:type="dxa"/>
            <w:vMerge w:val="restart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21" w:type="dxa"/>
            <w:vMerge w:val="restart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252F38" w:rsidRPr="00252F38" w:rsidTr="00252F38">
        <w:trPr>
          <w:trHeight w:val="276"/>
        </w:trPr>
        <w:tc>
          <w:tcPr>
            <w:tcW w:w="570" w:type="dxa"/>
            <w:vMerge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38" w:rsidRPr="00252F38" w:rsidTr="00252F38">
        <w:trPr>
          <w:trHeight w:val="4059"/>
        </w:trPr>
        <w:tc>
          <w:tcPr>
            <w:tcW w:w="57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252F38" w:rsidRPr="00252F38" w:rsidTr="00252F38">
        <w:trPr>
          <w:trHeight w:val="4140"/>
        </w:trPr>
        <w:tc>
          <w:tcPr>
            <w:tcW w:w="57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252F38" w:rsidRPr="00252F38" w:rsidTr="00252F38">
        <w:trPr>
          <w:trHeight w:val="1328"/>
        </w:trPr>
        <w:tc>
          <w:tcPr>
            <w:tcW w:w="57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52F38" w:rsidRPr="00252F38" w:rsidTr="00252F38">
        <w:trPr>
          <w:trHeight w:val="1120"/>
        </w:trPr>
        <w:tc>
          <w:tcPr>
            <w:tcW w:w="57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2221" w:type="dxa"/>
          </w:tcPr>
          <w:p w:rsidR="00252F38" w:rsidRPr="00252F38" w:rsidRDefault="00252F38" w:rsidP="002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В мониторинге участвовали 548 человек.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2F38">
        <w:rPr>
          <w:rFonts w:ascii="Times New Roman" w:hAnsi="Times New Roman" w:cs="Times New Roman"/>
          <w:sz w:val="28"/>
          <w:szCs w:val="28"/>
        </w:rPr>
        <w:t>Данные мониторинга продемонстрировали, что программный материал 2017-2018 году был освоен на 96%, программный материал 2016-2017 году на 88%, в 2015-2016 году усвоили 87,6%, За последние 2 года тенденция повышения  результата на 8% .</w:t>
      </w:r>
      <w:r w:rsidRPr="00252F38">
        <w:rPr>
          <w:rFonts w:ascii="Times New Roman" w:hAnsi="Times New Roman" w:cs="Times New Roman"/>
        </w:rPr>
        <w:t xml:space="preserve"> </w:t>
      </w:r>
      <w:r w:rsidRPr="00252F38">
        <w:rPr>
          <w:rFonts w:ascii="Times New Roman" w:hAnsi="Times New Roman" w:cs="Times New Roman"/>
          <w:sz w:val="28"/>
          <w:szCs w:val="28"/>
        </w:rPr>
        <w:t xml:space="preserve">По всем образовательным областям   наблюдается рост результатов, кроме образовательной области «Речевое развитие», по которой идёт понижение результата на 1% (с 92% до 91%). </w:t>
      </w:r>
      <w:proofErr w:type="gramEnd"/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2"/>
          <w:sz w:val="28"/>
          <w:szCs w:val="28"/>
        </w:rPr>
        <w:t>Работа педагогов ДОУ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6"/>
          <w:sz w:val="28"/>
          <w:szCs w:val="28"/>
        </w:rPr>
        <w:t xml:space="preserve">по  познавательному, речевому направлениям </w:t>
      </w:r>
      <w:r w:rsidRPr="00252F38">
        <w:rPr>
          <w:rFonts w:ascii="Times New Roman" w:hAnsi="Times New Roman" w:cs="Times New Roman"/>
          <w:spacing w:val="-11"/>
          <w:sz w:val="28"/>
          <w:szCs w:val="28"/>
        </w:rPr>
        <w:t>основывалась на: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- постоянном 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пополнении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>, изменении предметно-развивающей среды;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9"/>
          <w:sz w:val="28"/>
          <w:szCs w:val="28"/>
        </w:rPr>
        <w:t xml:space="preserve">- проблемном   </w:t>
      </w:r>
      <w:proofErr w:type="gramStart"/>
      <w:r w:rsidRPr="00252F38">
        <w:rPr>
          <w:rFonts w:ascii="Times New Roman" w:hAnsi="Times New Roman" w:cs="Times New Roman"/>
          <w:spacing w:val="-9"/>
          <w:sz w:val="28"/>
          <w:szCs w:val="28"/>
        </w:rPr>
        <w:t>обучении</w:t>
      </w:r>
      <w:proofErr w:type="gramEnd"/>
      <w:r w:rsidRPr="00252F38">
        <w:rPr>
          <w:rFonts w:ascii="Times New Roman" w:hAnsi="Times New Roman" w:cs="Times New Roman"/>
          <w:spacing w:val="-9"/>
          <w:sz w:val="28"/>
          <w:szCs w:val="28"/>
        </w:rPr>
        <w:t>,  выявлении   простых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7"/>
          <w:sz w:val="28"/>
          <w:szCs w:val="28"/>
        </w:rPr>
        <w:t>закономерностей и логических     связей;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установлении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причинно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- следственных связей;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построении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наглядных моделей;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использовании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различных дидактических, развивающих игр;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разнообразии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форм ОД;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-  эмоциональной окраске деятельности ребенка.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При организации познавательно – речевой работы в ДОУ использо</w:t>
      </w:r>
      <w:r>
        <w:rPr>
          <w:rFonts w:ascii="Times New Roman" w:hAnsi="Times New Roman" w:cs="Times New Roman"/>
          <w:sz w:val="28"/>
          <w:szCs w:val="28"/>
        </w:rPr>
        <w:t>вались различные формы и методы.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3811"/>
        <w:jc w:val="both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left="3811"/>
        <w:jc w:val="both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tabs>
          <w:tab w:val="left" w:pos="1973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образовательной области</w:t>
      </w:r>
      <w:r w:rsidRPr="00252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u w:val="single"/>
        </w:rPr>
        <w:t>«Речевое развитие»</w:t>
      </w:r>
      <w:r w:rsidRPr="00252F3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  </w:t>
      </w:r>
      <w:r w:rsidRPr="00252F38">
        <w:rPr>
          <w:rFonts w:ascii="Times New Roman" w:hAnsi="Times New Roman" w:cs="Times New Roman"/>
          <w:spacing w:val="-4"/>
          <w:sz w:val="28"/>
          <w:szCs w:val="28"/>
        </w:rPr>
        <w:t>педагоги формируют у детей потребность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5"/>
          <w:sz w:val="28"/>
          <w:szCs w:val="28"/>
        </w:rPr>
        <w:t>речевого   общения,   развивают   и   совершенствуют   активный   словарь,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3"/>
          <w:sz w:val="28"/>
          <w:szCs w:val="28"/>
        </w:rPr>
        <w:t>формируют диалогическую и монологическую речь, учат слышать звуки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6"/>
          <w:sz w:val="28"/>
          <w:szCs w:val="28"/>
        </w:rPr>
        <w:t>родной речи, различать гласные, согласные, сравнивать слова по звучанию,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4"/>
          <w:sz w:val="28"/>
          <w:szCs w:val="28"/>
        </w:rPr>
        <w:t xml:space="preserve">делить на слоги, строить   модели слов и предложений. Образовательная область </w:t>
      </w:r>
      <w:r w:rsidRPr="00252F38">
        <w:rPr>
          <w:rFonts w:ascii="Times New Roman" w:hAnsi="Times New Roman" w:cs="Times New Roman"/>
          <w:bCs/>
          <w:iCs/>
          <w:spacing w:val="-4"/>
          <w:sz w:val="28"/>
          <w:szCs w:val="28"/>
        </w:rPr>
        <w:t>«Речевое развитие»</w:t>
      </w:r>
      <w:r w:rsidRPr="00252F3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  </w:t>
      </w:r>
      <w:r w:rsidRPr="00252F38">
        <w:rPr>
          <w:rFonts w:ascii="Times New Roman" w:hAnsi="Times New Roman" w:cs="Times New Roman"/>
          <w:spacing w:val="-8"/>
          <w:sz w:val="28"/>
          <w:szCs w:val="28"/>
        </w:rPr>
        <w:t>интегрирована во все виды деятельности детей.</w:t>
      </w:r>
      <w:r w:rsidRPr="00252F3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В логопедическом пункте ДОУ, где работа по коррекции речи является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основной,    эти задачи логопед   Зимина С.О., логопед Осинцева И.А. </w:t>
      </w:r>
      <w:r w:rsidRPr="00252F38">
        <w:rPr>
          <w:rFonts w:ascii="Times New Roman" w:hAnsi="Times New Roman" w:cs="Times New Roman"/>
          <w:spacing w:val="-2"/>
          <w:sz w:val="28"/>
          <w:szCs w:val="28"/>
        </w:rPr>
        <w:t xml:space="preserve">решает в широком речевом контексте. Дети приобретают определенную </w:t>
      </w:r>
      <w:r w:rsidRPr="00252F38">
        <w:rPr>
          <w:rFonts w:ascii="Times New Roman" w:hAnsi="Times New Roman" w:cs="Times New Roman"/>
          <w:spacing w:val="-6"/>
          <w:sz w:val="28"/>
          <w:szCs w:val="28"/>
        </w:rPr>
        <w:t>ориентировку в звуковой действительности родного языка;   закладывается</w:t>
      </w:r>
      <w:r w:rsidRPr="00252F38">
        <w:rPr>
          <w:rFonts w:ascii="Times New Roman" w:hAnsi="Times New Roman" w:cs="Times New Roman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spacing w:val="-11"/>
          <w:sz w:val="28"/>
          <w:szCs w:val="28"/>
        </w:rPr>
        <w:t>фундамент будущей грамотности ребенка.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7"/>
          <w:sz w:val="28"/>
          <w:szCs w:val="28"/>
        </w:rPr>
        <w:t>На протяжении всего учебного года все педагоги применяют в своей работе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3"/>
          <w:sz w:val="28"/>
          <w:szCs w:val="28"/>
        </w:rPr>
        <w:t xml:space="preserve">прописи. В работе с прописями формируется предпосылки обучению грамоте, готовности </w:t>
      </w:r>
      <w:r w:rsidRPr="00252F38">
        <w:rPr>
          <w:rFonts w:ascii="Times New Roman" w:hAnsi="Times New Roman" w:cs="Times New Roman"/>
          <w:spacing w:val="-4"/>
          <w:sz w:val="28"/>
          <w:szCs w:val="28"/>
        </w:rPr>
        <w:t>ребенка к письму: сочетание темпа и ритма речи с движением глаз и руки.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Все   воспитание и развитие   проходит  в  увлекательной   игровой   форме.</w:t>
      </w:r>
    </w:p>
    <w:p w:rsidR="00252F38" w:rsidRPr="00252F38" w:rsidRDefault="00252F38" w:rsidP="00252F38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Воспитанники ДОУ достигли   достаточно высокого уровня в освоении образовательной области    «Речевое развитие».  Однако открытые просмотры показали, что необходимо усилить работу над интонационной культурой речи детей, используя театральную деятельность.</w:t>
      </w:r>
    </w:p>
    <w:p w:rsidR="00252F38" w:rsidRPr="00252F38" w:rsidRDefault="00252F38" w:rsidP="00252F38">
      <w:pPr>
        <w:shd w:val="clear" w:color="auto" w:fill="FFFFFF"/>
        <w:tabs>
          <w:tab w:val="left" w:pos="1973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tabs>
          <w:tab w:val="left" w:pos="1973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pacing w:val="-7"/>
          <w:sz w:val="28"/>
          <w:szCs w:val="28"/>
        </w:rPr>
        <w:t>Область «Познавательное развитие».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Успешному решению задач </w:t>
      </w:r>
      <w:r w:rsidRPr="00252F38">
        <w:rPr>
          <w:rFonts w:ascii="Times New Roman" w:hAnsi="Times New Roman" w:cs="Times New Roman"/>
          <w:bCs/>
          <w:sz w:val="28"/>
          <w:szCs w:val="28"/>
        </w:rPr>
        <w:t>познавательного развития  (</w:t>
      </w:r>
      <w:r w:rsidRPr="00252F38">
        <w:rPr>
          <w:rFonts w:ascii="Times New Roman" w:hAnsi="Times New Roman" w:cs="Times New Roman"/>
          <w:sz w:val="28"/>
          <w:szCs w:val="28"/>
        </w:rPr>
        <w:t>96% освоения программного материала) способствует наличие разнообразных дидактических пособий, доступных не только на занятиях, но и в свободной деятельности. В математике главная задача педагога научить мыслить, находить скрытые математические взаимосвязи, закономерности.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В младших группах (до числовой период) малыши постигают количественные отношения, сравнивая предметы по величине, с начало визуально, а затем с помощью наглядных моделей (группы фишек, детские счеты, и т.д.). ОД проводится в форме игры. Все группы пользуются современным дидактическим материалом (блоки </w:t>
      </w:r>
      <w:proofErr w:type="spellStart"/>
      <w:r w:rsidRPr="00252F3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52F38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252F3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52F38">
        <w:rPr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Pr="00252F38">
        <w:rPr>
          <w:rFonts w:ascii="Times New Roman" w:hAnsi="Times New Roman" w:cs="Times New Roman"/>
          <w:sz w:val="28"/>
          <w:szCs w:val="28"/>
        </w:rPr>
        <w:t>Воскабовича</w:t>
      </w:r>
      <w:proofErr w:type="spellEnd"/>
      <w:proofErr w:type="gramStart"/>
      <w:r w:rsidRPr="00252F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52F38">
        <w:rPr>
          <w:rFonts w:ascii="Times New Roman" w:hAnsi="Times New Roman" w:cs="Times New Roman"/>
          <w:sz w:val="28"/>
          <w:szCs w:val="28"/>
        </w:rPr>
        <w:t>. Использование дидактического материала способствует решению познавательных задач. Ребёнок познаёт многообразие свойств и качеств окружающих предметов, исследует и экспериментирует.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В программе развития и воспитания детей в детском саду «Детство» Т.И. Бабаевой, </w:t>
      </w:r>
      <w:r w:rsidRPr="00252F38">
        <w:rPr>
          <w:rFonts w:ascii="Times New Roman" w:hAnsi="Times New Roman" w:cs="Times New Roman"/>
          <w:b/>
          <w:bCs/>
          <w:sz w:val="28"/>
          <w:szCs w:val="28"/>
        </w:rPr>
        <w:t xml:space="preserve"> конструированию</w:t>
      </w:r>
      <w:r w:rsidRPr="00252F38">
        <w:rPr>
          <w:rFonts w:ascii="Times New Roman" w:hAnsi="Times New Roman" w:cs="Times New Roman"/>
          <w:sz w:val="28"/>
          <w:szCs w:val="28"/>
        </w:rPr>
        <w:t xml:space="preserve"> придается большое значение, т.к. конструктивная деятельность важна в общем умственном развитии ребенка, именно она способствует становлению важнейшего умственного действия - наглядного моделирования. </w:t>
      </w:r>
      <w:proofErr w:type="gramStart"/>
      <w:r w:rsidRPr="00252F38">
        <w:rPr>
          <w:rFonts w:ascii="Times New Roman" w:hAnsi="Times New Roman" w:cs="Times New Roman"/>
          <w:sz w:val="28"/>
          <w:szCs w:val="28"/>
        </w:rPr>
        <w:t>В ДОУ создана «конструкторская» база: от плоскостных конструкторов до объемных, от мелких до мягких модулей.</w:t>
      </w:r>
      <w:proofErr w:type="gramEnd"/>
    </w:p>
    <w:p w:rsidR="00252F38" w:rsidRPr="00252F38" w:rsidRDefault="00252F38" w:rsidP="00252F3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Тесно соприкасается с предыдущим разделом - </w:t>
      </w:r>
      <w:r w:rsidRPr="00252F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52F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52F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Ознакомление с миром природы </w:t>
      </w:r>
      <w:r w:rsidRPr="00252F38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252F38">
        <w:rPr>
          <w:rFonts w:ascii="Times New Roman" w:hAnsi="Times New Roman" w:cs="Times New Roman"/>
          <w:sz w:val="28"/>
          <w:szCs w:val="28"/>
        </w:rPr>
        <w:t xml:space="preserve"> В каждой возрастной группе созданы уголки по природным зонам, где можно найти ответ на многие детские вопросы. Здесь собраны карты, атласы, макеты природных объектов, схем. Особенный интерес вызывает у детей схема и макет эволюции жизни на Земле. Воспитатели знакомят детей с природой, с растениями, животными, их потребностями. Все закономерности природы демонстрируются ребенку в доступной для него форме. Малыши увлеченно играют с водой, песком, магнитом. Через познавательную деятельность, детскую любознательность начинается формироваться сознательное отношение к природе. В общении с природой ребёнок накапливает и обогащает свой чувственный опыт, развивает умственные   способности   и   творчество. Годовая задача, «</w:t>
      </w:r>
      <w:proofErr w:type="spellStart"/>
      <w:r w:rsidRPr="00252F38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Развивитие</w:t>
      </w:r>
      <w:proofErr w:type="spellEnd"/>
      <w:r w:rsidRPr="00252F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воображения и творческой активности детей через экспериментальную деятельность», была полностью реализована.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D23">
        <w:rPr>
          <w:rFonts w:ascii="Times New Roman" w:hAnsi="Times New Roman" w:cs="Times New Roman"/>
          <w:sz w:val="28"/>
          <w:szCs w:val="28"/>
        </w:rPr>
        <w:t xml:space="preserve"> Результатом систематизированной работы в данном направлении является участие педагогов и воспитанников ДОУ во Всероссийском экологическом эколого-просветительском проекте «Письма животным» и призовое место воспитанницы ДОУ в данном проекте. Так же воспитанники ДОУ стали финалистами интеллектуальной игры «Почемучки».</w:t>
      </w:r>
      <w:r w:rsidRPr="00252F3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Проводилась большая работа педагогами в виде проектной деятельности по формированию первичных представлений о малой родине и Отечестве. Результатом такой работы стал проект «С чего начинается Родина?», который вошёл в число 10 лучших проектов на муниципальном уровне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.</w:t>
      </w:r>
    </w:p>
    <w:p w:rsidR="00252F38" w:rsidRDefault="00252F38" w:rsidP="00252F38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Образовательная область: «Художественно-эстетическое развитие».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pacing w:val="-3"/>
          <w:sz w:val="28"/>
          <w:szCs w:val="28"/>
        </w:rPr>
        <w:t>Художественное творчество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52F38">
        <w:rPr>
          <w:rFonts w:ascii="Times New Roman" w:hAnsi="Times New Roman" w:cs="Times New Roman"/>
          <w:spacing w:val="-3"/>
          <w:sz w:val="28"/>
          <w:szCs w:val="28"/>
        </w:rPr>
        <w:t xml:space="preserve">Педагогический процесс в ДОУ осуществляется по программе «Детство», девиз которой «Чувствовать – Познавать - Творить». Линия чувств определяет направление эмоционального развития дошкольника. Линия познания основывается на чувстве удивления и восхищения миром, развития познавательной активности, любознательности, самостоятельности. Линия творчества побуждает творческую активность детей, стимулирует воображение, желание включиться в творческую деятельность. Художественно – эстетическое воспитание в программе «Детство» и «Цветные ладошки» реализуется в процессе ознакомления с природой, разными видами искусства и художественно-эстетической деятельности. </w:t>
      </w:r>
      <w:proofErr w:type="gramStart"/>
      <w:r w:rsidRPr="00252F38">
        <w:rPr>
          <w:rFonts w:ascii="Times New Roman" w:hAnsi="Times New Roman" w:cs="Times New Roman"/>
          <w:spacing w:val="-3"/>
          <w:sz w:val="28"/>
          <w:szCs w:val="28"/>
        </w:rPr>
        <w:t>Оно направлено на развитие у ребёнка любви к прекрасному, обогащение его духовного мира, развитие эстетического восприятия,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фактора художественно - эстетического формирования и развития личности ребёнка.</w:t>
      </w:r>
      <w:proofErr w:type="gramEnd"/>
      <w:r w:rsidRPr="00252F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iCs/>
          <w:spacing w:val="-3"/>
          <w:sz w:val="28"/>
          <w:szCs w:val="28"/>
        </w:rPr>
        <w:t>Мониторинг, проводившийся в 2017-2018 году по образовательной области «</w:t>
      </w:r>
      <w:r w:rsidRPr="00252F38">
        <w:rPr>
          <w:rFonts w:ascii="Times New Roman" w:hAnsi="Times New Roman" w:cs="Times New Roman"/>
          <w:bCs/>
          <w:spacing w:val="-3"/>
          <w:sz w:val="28"/>
          <w:szCs w:val="28"/>
        </w:rPr>
        <w:t>Художественно-эстетическое развитие»</w:t>
      </w:r>
      <w:r w:rsidRPr="00252F3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52F3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выявил повышение результатов на 13% по сравнению с </w:t>
      </w:r>
      <w:r w:rsidRPr="00252F38">
        <w:rPr>
          <w:rFonts w:ascii="Times New Roman" w:hAnsi="Times New Roman" w:cs="Times New Roman"/>
          <w:spacing w:val="-3"/>
          <w:sz w:val="28"/>
          <w:szCs w:val="28"/>
        </w:rPr>
        <w:t>2016-2017гг.</w:t>
      </w:r>
    </w:p>
    <w:p w:rsidR="00252F38" w:rsidRPr="00252F38" w:rsidRDefault="00252F38" w:rsidP="00252F38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52F38">
        <w:rPr>
          <w:rFonts w:ascii="Times New Roman" w:hAnsi="Times New Roman" w:cs="Times New Roman"/>
          <w:spacing w:val="-3"/>
          <w:sz w:val="28"/>
          <w:szCs w:val="28"/>
        </w:rPr>
        <w:t>Работа в данном направлении проводилась последовательно, системно.</w:t>
      </w:r>
    </w:p>
    <w:p w:rsid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Музыка занимает важное место в воспитании детей дошкольного возраста.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Музыку называют  «эмоциональным познанием» (</w:t>
      </w:r>
      <w:proofErr w:type="spellStart"/>
      <w:r w:rsidRPr="00252F38">
        <w:rPr>
          <w:rFonts w:ascii="Times New Roman" w:hAnsi="Times New Roman" w:cs="Times New Roman"/>
          <w:sz w:val="28"/>
          <w:szCs w:val="28"/>
        </w:rPr>
        <w:t>П.М.Теплов</w:t>
      </w:r>
      <w:proofErr w:type="spellEnd"/>
      <w:r w:rsidRPr="00252F38">
        <w:rPr>
          <w:rFonts w:ascii="Times New Roman" w:hAnsi="Times New Roman" w:cs="Times New Roman"/>
          <w:sz w:val="28"/>
          <w:szCs w:val="28"/>
        </w:rPr>
        <w:t>).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252F38">
        <w:rPr>
          <w:rFonts w:ascii="Times New Roman" w:hAnsi="Times New Roman" w:cs="Times New Roman"/>
          <w:i/>
          <w:sz w:val="28"/>
          <w:szCs w:val="28"/>
        </w:rPr>
        <w:t>Характер взаимодействия ребёнка с музыкой  меняется в зависимости от возраста. Данные мониторинга показали повышение процентного показателя по образовательной области с 84,5% до 85,5%.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38">
        <w:rPr>
          <w:rFonts w:ascii="Times New Roman" w:hAnsi="Times New Roman" w:cs="Times New Roman"/>
          <w:b/>
          <w:bCs/>
          <w:sz w:val="28"/>
          <w:szCs w:val="28"/>
        </w:rPr>
        <w:t>Задачи музыкального воспитания детей младшего дошкольного возраста: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 xml:space="preserve">- создание определенного эмоционального настроения: </w:t>
      </w:r>
      <w:proofErr w:type="gramStart"/>
      <w:r w:rsidRPr="00252F38">
        <w:rPr>
          <w:rFonts w:ascii="Times New Roman" w:hAnsi="Times New Roman" w:cs="Times New Roman"/>
          <w:spacing w:val="-1"/>
          <w:sz w:val="28"/>
          <w:szCs w:val="28"/>
        </w:rPr>
        <w:t>приподнятый</w:t>
      </w:r>
      <w:proofErr w:type="gramEnd"/>
      <w:r w:rsidRPr="00252F38">
        <w:rPr>
          <w:rFonts w:ascii="Times New Roman" w:hAnsi="Times New Roman" w:cs="Times New Roman"/>
          <w:spacing w:val="-1"/>
          <w:sz w:val="28"/>
          <w:szCs w:val="28"/>
        </w:rPr>
        <w:t>, радостный;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>- воспитание слуховой сосредоточенности и эмоциональной отзывчивости на музыку;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>- активизация  слуховой восприимчивости младших дошкольников.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устанавливать контакт между детьми и взрослыми.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- развивать речь и совершенствовать качество звукопроизношения.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>Все эти задачи в течени</w:t>
      </w:r>
      <w:proofErr w:type="gramStart"/>
      <w:r w:rsidRPr="00252F38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End"/>
      <w:r w:rsidRPr="00252F38">
        <w:rPr>
          <w:rFonts w:ascii="Times New Roman" w:hAnsi="Times New Roman" w:cs="Times New Roman"/>
          <w:spacing w:val="-1"/>
          <w:sz w:val="28"/>
          <w:szCs w:val="28"/>
        </w:rPr>
        <w:t xml:space="preserve"> учебного года успешно выполнялись.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Дети принимали активное участие в пении.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По средствам слушания музыки, у детей начинает формироваться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эстетический вкус. В движениях под  музыку, дети начинают подражать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>взрослому, повторяя за ним движения.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Воспитанники освоили простейшие движения в танцах, различают смену динамики и </w:t>
      </w:r>
      <w:r w:rsidRPr="00252F38">
        <w:rPr>
          <w:rFonts w:ascii="Times New Roman" w:hAnsi="Times New Roman" w:cs="Times New Roman"/>
          <w:spacing w:val="-1"/>
          <w:sz w:val="28"/>
          <w:szCs w:val="28"/>
        </w:rPr>
        <w:t>ритма, меняют движения, участвуют в музыкальных постановках,</w:t>
      </w:r>
      <w:r w:rsidRPr="00252F38">
        <w:rPr>
          <w:rFonts w:ascii="Times New Roman" w:hAnsi="Times New Roman" w:cs="Times New Roman"/>
          <w:sz w:val="28"/>
          <w:szCs w:val="28"/>
        </w:rPr>
        <w:t xml:space="preserve"> научились получать эмоциональное удовольствие от деятельности на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"/>
          <w:sz w:val="28"/>
          <w:szCs w:val="28"/>
        </w:rPr>
        <w:t xml:space="preserve">музыкальных </w:t>
      </w:r>
      <w:proofErr w:type="gramStart"/>
      <w:r w:rsidRPr="00252F38">
        <w:rPr>
          <w:rFonts w:ascii="Times New Roman" w:hAnsi="Times New Roman" w:cs="Times New Roman"/>
          <w:spacing w:val="-1"/>
          <w:sz w:val="28"/>
          <w:szCs w:val="28"/>
        </w:rPr>
        <w:t>занятиях</w:t>
      </w:r>
      <w:proofErr w:type="gramEnd"/>
      <w:r w:rsidRPr="00252F3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Pr="00252F38" w:rsidRDefault="00252F38" w:rsidP="00252F38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Поставленные задачи в ДОУ осуществлялись высококвалифицированными специалистами: </w:t>
      </w:r>
    </w:p>
    <w:tbl>
      <w:tblPr>
        <w:tblW w:w="7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95"/>
        <w:gridCol w:w="1987"/>
        <w:gridCol w:w="8"/>
      </w:tblGrid>
      <w:tr w:rsidR="00252F38" w:rsidRPr="00252F38" w:rsidTr="00252F38">
        <w:trPr>
          <w:trHeight w:val="470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педагогов</w:t>
            </w:r>
          </w:p>
        </w:tc>
        <w:tc>
          <w:tcPr>
            <w:tcW w:w="1995" w:type="dxa"/>
            <w:gridSpan w:val="2"/>
            <w:vAlign w:val="center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</w:tr>
      <w:tr w:rsidR="00252F38" w:rsidRPr="00252F38" w:rsidTr="00252F38">
        <w:trPr>
          <w:trHeight w:val="470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имеющих высшее образование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52F38" w:rsidRPr="00252F38" w:rsidTr="00252F38">
        <w:trPr>
          <w:trHeight w:val="215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педагогических работников, имеющих высшую квалификационную категорию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52F38" w:rsidRPr="00252F38" w:rsidTr="00252F38">
        <w:trPr>
          <w:trHeight w:val="444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52F38" w:rsidRPr="00252F38" w:rsidTr="00252F38">
        <w:trPr>
          <w:trHeight w:val="444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педагогических работников, обучающихся заочно в образовательных учреждениях, разного уровня 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52F38" w:rsidRPr="00252F38" w:rsidTr="00252F38">
        <w:trPr>
          <w:gridAfter w:val="1"/>
          <w:wAfter w:w="8" w:type="dxa"/>
          <w:trHeight w:val="20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педагогов, прошедших курсы повышения квалификации в объеме не менее 36 ч. в 2017-2018 учебном году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7" w:type="dxa"/>
            <w:vAlign w:val="center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52F38" w:rsidRPr="00252F38" w:rsidTr="00252F38">
        <w:trPr>
          <w:trHeight w:val="458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педагогических и административных работников, получивших почетные звания, государственные и отраслевые  награды в 2017-2018 учебном году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38" w:rsidRPr="00252F38" w:rsidTr="00252F38">
        <w:trPr>
          <w:trHeight w:val="458"/>
        </w:trPr>
        <w:tc>
          <w:tcPr>
            <w:tcW w:w="3706" w:type="dxa"/>
          </w:tcPr>
          <w:p w:rsidR="00252F38" w:rsidRPr="00252F38" w:rsidRDefault="00252F38" w:rsidP="002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педагогических и административных работников, получивших грамоты и благодарственные письма комитета по образованию</w:t>
            </w:r>
          </w:p>
        </w:tc>
        <w:tc>
          <w:tcPr>
            <w:tcW w:w="1995" w:type="dxa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252F38" w:rsidRPr="00252F38" w:rsidRDefault="00252F38" w:rsidP="002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252F38" w:rsidRPr="00252F38" w:rsidRDefault="00252F38" w:rsidP="00252F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BA79E2" w:rsidRDefault="00BA79E2" w:rsidP="00BA79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A79E2" w:rsidRDefault="00BA79E2" w:rsidP="00BA79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52F38" w:rsidRPr="00252F38" w:rsidRDefault="00252F38" w:rsidP="00BA79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Педагоги и воспитанники ДОУ участвовали в период 2017- 2018 учебного года в конкурсах: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Коллектив воспитанников и педагогов МАДОУ д/с № 119 стал призёром спартакиады среди дошкольных образовательных учреждений «Я космонавтом стать хочу»</w:t>
      </w:r>
      <w:proofErr w:type="gramStart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;</w:t>
      </w:r>
      <w:proofErr w:type="gramEnd"/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Воспитанница МАДОУ д/с № 119 </w:t>
      </w:r>
      <w:proofErr w:type="spellStart"/>
      <w:r w:rsidRPr="00252F38">
        <w:rPr>
          <w:rFonts w:ascii="Times New Roman" w:hAnsi="Times New Roman" w:cs="Times New Roman"/>
          <w:spacing w:val="-8"/>
          <w:sz w:val="28"/>
          <w:szCs w:val="28"/>
        </w:rPr>
        <w:t>Галакуц</w:t>
      </w:r>
      <w:proofErr w:type="spellEnd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Софья стала призёром  в конкурсе «Возьмёмся за руки, друзья!»;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Воспитанница МАДОУ д/с № 119 </w:t>
      </w:r>
      <w:proofErr w:type="spellStart"/>
      <w:r w:rsidRPr="00252F38">
        <w:rPr>
          <w:rFonts w:ascii="Times New Roman" w:hAnsi="Times New Roman" w:cs="Times New Roman"/>
          <w:spacing w:val="-8"/>
          <w:sz w:val="28"/>
          <w:szCs w:val="28"/>
        </w:rPr>
        <w:t>Бульенова</w:t>
      </w:r>
      <w:proofErr w:type="spellEnd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Арина стала победителем в конкурсе «Возьмёмся за руки, друзья!»;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Воспитанница МАДОУ д/с № 119 </w:t>
      </w:r>
      <w:proofErr w:type="spellStart"/>
      <w:r w:rsidRPr="00252F38">
        <w:rPr>
          <w:rFonts w:ascii="Times New Roman" w:hAnsi="Times New Roman" w:cs="Times New Roman"/>
          <w:spacing w:val="-8"/>
          <w:sz w:val="28"/>
          <w:szCs w:val="28"/>
        </w:rPr>
        <w:t>Бульенова</w:t>
      </w:r>
      <w:proofErr w:type="spellEnd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Арина стала победителем в конкурсе «Галерея настроений»;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Воспитанница МАДОУ д/с № 119 </w:t>
      </w:r>
      <w:proofErr w:type="spellStart"/>
      <w:r w:rsidRPr="00252F38">
        <w:rPr>
          <w:rFonts w:ascii="Times New Roman" w:hAnsi="Times New Roman" w:cs="Times New Roman"/>
          <w:spacing w:val="-8"/>
          <w:sz w:val="28"/>
          <w:szCs w:val="28"/>
        </w:rPr>
        <w:t>Галакуц</w:t>
      </w:r>
      <w:proofErr w:type="spellEnd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Софья стала победителем в конкурсе «Галерея настроений»;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Команда воспитанников стала призёром в общегородских соревнованиях общегородского фестиваля, посвящённого Дню защиты детей;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Команда воспитанников стала лауреатом общегородского спартакиады, </w:t>
      </w:r>
      <w:proofErr w:type="gramStart"/>
      <w:r w:rsidRPr="00252F38">
        <w:rPr>
          <w:rFonts w:ascii="Times New Roman" w:hAnsi="Times New Roman" w:cs="Times New Roman"/>
          <w:spacing w:val="-8"/>
          <w:sz w:val="28"/>
          <w:szCs w:val="28"/>
        </w:rPr>
        <w:t>посвящённый</w:t>
      </w:r>
      <w:proofErr w:type="gramEnd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«Дню здоровья 2016».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Воспитанники ДОУ (8 человек)  под руководством инструктора по ФИЗО Симаковой Л.О. заняли 2 место в соревнованиях муниципальных дошкольных образовательных учреждений Центрального района.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Воспитанники МАДОУ д/с № 119 </w:t>
      </w:r>
      <w:proofErr w:type="spellStart"/>
      <w:r w:rsidRPr="00252F38">
        <w:rPr>
          <w:rFonts w:ascii="Times New Roman" w:hAnsi="Times New Roman" w:cs="Times New Roman"/>
          <w:spacing w:val="-8"/>
          <w:sz w:val="28"/>
          <w:szCs w:val="28"/>
        </w:rPr>
        <w:t>Воробейкина</w:t>
      </w:r>
      <w:proofErr w:type="spellEnd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Милана, Соболева Екатерина стали лауреатами регионального конкурса «Берегите лес от пожаров».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Воспитанница МАДОУ д/с № 119 Макарова Александра заняла 3 место в личном многоборье финальных соревнований муниципальных дошкольных образовательных учреждений города Калининграда.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Воспитанница МАДОУ д/с № 119 Макарова Александра стала победителем межрегионального эколого-просветительского проекта «Письма животным».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Воспитанники МАДОУ д/с № 119 являются участниками конкурса «У истоков творчества».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Команда воспитанников и родителей участвовала в соревнованиях «Всей семьёй на встречу ГТО»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Воспитанники МАДОУ участвовали в областном конкурсе проектн</w:t>
      </w:r>
      <w:proofErr w:type="gramStart"/>
      <w:r w:rsidRPr="00252F38">
        <w:rPr>
          <w:rFonts w:ascii="Times New Roman" w:hAnsi="Times New Roman" w:cs="Times New Roman"/>
          <w:spacing w:val="-8"/>
          <w:sz w:val="28"/>
          <w:szCs w:val="28"/>
        </w:rPr>
        <w:t>о-</w:t>
      </w:r>
      <w:proofErr w:type="gramEnd"/>
      <w:r w:rsidRPr="00252F38">
        <w:rPr>
          <w:rFonts w:ascii="Times New Roman" w:hAnsi="Times New Roman" w:cs="Times New Roman"/>
          <w:spacing w:val="-8"/>
          <w:sz w:val="28"/>
          <w:szCs w:val="28"/>
        </w:rPr>
        <w:t xml:space="preserve"> исследовательских работ «Балтийские звёздочки науки»;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Воспитанники МАДОУ д/с № 119 являются участниками конкурса художественного творчества «Сердце матери».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Воспитанники МАДОУ д/с № 119 являются участниками общегородского спортивного праздника «Широкая масленица -2018»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8"/>
          <w:sz w:val="28"/>
          <w:szCs w:val="28"/>
        </w:rPr>
        <w:t>Команда воспитанников и родителей участвовала в соревнованиях «Папа, мама, я – спортивная семья».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Воспитанники ДОУ (8 человек)  под руководством инструктора по ФИЗО Симаковой Л.О. приняли участие в спартакиаде воспитанников дошкольных образовательных учреждений «Здоровый дошкольник».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Воспитанник МАДОУ д/с № 119 Штырьков Александр стал участником детского конкурса – фестиваля «Возьмёмся за руки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,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друзья!».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Воспитанница МАДОУ д/с № 119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Пучкасова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Анна участвовала в конкурсе «Галерея настроений»;</w:t>
      </w:r>
    </w:p>
    <w:p w:rsidR="00252F38" w:rsidRPr="00252F38" w:rsidRDefault="00252F38" w:rsidP="00252F3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Воспитанники ДОУ (группа «Солнечные зайчики»-30 чел.) стали участниками межрегионального эколого-просветительского проекта «Письма животным»;</w:t>
      </w:r>
    </w:p>
    <w:p w:rsidR="00252F38" w:rsidRPr="00252F38" w:rsidRDefault="00252F38" w:rsidP="00252F38">
      <w:pPr>
        <w:numPr>
          <w:ilvl w:val="0"/>
          <w:numId w:val="39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Воспитанники ДОУ Приняли участие в конкурсе «Крепкая семь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я-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крепкая Россия»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Участие педагогического коллектива в методической работе и конкурсах.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ab/>
        <w:t>Педагог Астафьева Е.Б. подготовила призёра и участника конкурса «Возьмёмся за руки, друзья!»;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Педагог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Бистер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Н.Н. подготовила победителя  конкурса «Возьмёмся за руки, друзья!»;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Педагог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Бистер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Н.Н. подготовила победителя  конкурса «Галерея настроений»;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ab/>
        <w:t>Педагог Астафьева Е.Б. подготовила призёра конкурса «Галерея настроений»;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6. Педагог Астафьева Е.Б. стала лауреатом городского фестиваля – конкурса «Так зажигают звёзды»;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7. Коллектив педагогов принял участие в муниципальном конкурсе «Образование и семья»;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8. Педагог дополнительного образования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Варёха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М.П. приняла участие в конкурсе «Так зажигают звёзды»;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9. Инструктор по ФИЗО Рыбина С.С. подготовила призёров спартакиады среди дошкольных образовательных учреждений «Я космонавтом стать хочу», </w:t>
      </w:r>
      <w:r w:rsidRPr="00252F38">
        <w:rPr>
          <w:rFonts w:ascii="Times New Roman" w:hAnsi="Times New Roman" w:cs="Times New Roman"/>
          <w:spacing w:val="-8"/>
          <w:sz w:val="28"/>
          <w:szCs w:val="28"/>
        </w:rPr>
        <w:t>призёров в общегородских соревнованиях общегородского фестиваля, посвящённого Дню защиты детей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252F38">
        <w:t xml:space="preserve"> 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>лауреатов общегородской спартакиады, посвящённый «Дню здоровья 2016» , приняла участие в городском смотре – конкурсе « За физическое и нравственное здоровье нации»;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10. Инструктор по ФИЗО Симакова Л.О.</w:t>
      </w:r>
      <w:r w:rsidRPr="00252F38">
        <w:rPr>
          <w:rFonts w:ascii="Times New Roman" w:hAnsi="Times New Roman" w:cs="Times New Roman"/>
          <w:sz w:val="28"/>
          <w:szCs w:val="28"/>
        </w:rPr>
        <w:t xml:space="preserve"> подготовила призёров 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>соревнований муниципальных дошкольных образовательных учреждений Центрального района</w:t>
      </w:r>
      <w:r w:rsidRPr="00252F38">
        <w:rPr>
          <w:rFonts w:ascii="Times New Roman" w:hAnsi="Times New Roman" w:cs="Times New Roman"/>
          <w:sz w:val="28"/>
          <w:szCs w:val="28"/>
        </w:rPr>
        <w:t>, организовала к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>оманду воспитанников и родителей для участия в соревнованиях «Всей семьёй на встречу ГТО»</w:t>
      </w:r>
    </w:p>
    <w:p w:rsidR="00252F38" w:rsidRPr="00252F38" w:rsidRDefault="00252F38" w:rsidP="00252F3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11. МАДОУ д/с № 119 являлся базовой площадкой для проведения открытых педагогических мероприятий с детьми в рамках муниципального конкурса профессионального мастерства педагогов дошкольного образования «Воспитатель года- 2018г»;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12. Педагог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Бистер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Н.Н. приняла участие в конкурсе «Просторы вселенной», организованном партией «Единая Россия»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13.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Попроцкая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А.А. подготовили воспитанников для участия  в конкурсе художественного творчества «Сердце матери».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14.Педагог Прошина Н.В. подготовила участников конкурса «Балтийские звёздочки науки»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52F38" w:rsidRPr="00252F38" w:rsidRDefault="00252F38" w:rsidP="00252F38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15. Воспитатель Степанова Т.И. приняла участие в конкурсе профессионального мастерства педагогов дошкольного образования </w:t>
      </w:r>
    </w:p>
    <w:p w:rsidR="00252F38" w:rsidRPr="00252F38" w:rsidRDefault="00252F38" w:rsidP="00252F38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«Воспитатель года- 2018г»;</w:t>
      </w:r>
    </w:p>
    <w:p w:rsidR="00252F38" w:rsidRPr="00252F38" w:rsidRDefault="00252F38" w:rsidP="00252F38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16. Педагоги 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Зылёва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О.С., Шереметьева Н.П. подготовили победителя</w:t>
      </w:r>
      <w:r w:rsidRPr="00252F38">
        <w:t xml:space="preserve"> 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>межрегионального эколого-просветительского проекта «Письма животным».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17. Педагог - психолог Королёва М.В. являются участниками выездной сессии  «Общество, образование, семья»;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18. Педаго</w:t>
      </w:r>
      <w:proofErr w:type="gram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г-</w:t>
      </w:r>
      <w:proofErr w:type="gramEnd"/>
      <w:r w:rsidRPr="00252F38">
        <w:rPr>
          <w:rFonts w:ascii="Times New Roman" w:hAnsi="Times New Roman" w:cs="Times New Roman"/>
          <w:spacing w:val="-10"/>
          <w:sz w:val="28"/>
          <w:szCs w:val="28"/>
        </w:rPr>
        <w:t xml:space="preserve"> психолог Николаева Н.Г. тесно сотрудничает и представляет учреждение в КОИРО и БФУ и. И. Канта. 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20. 5 педагогов принимают участие в долгосрочном международном проекте «</w:t>
      </w:r>
      <w:proofErr w:type="spellStart"/>
      <w:r w:rsidRPr="00252F38">
        <w:rPr>
          <w:rFonts w:ascii="Times New Roman" w:hAnsi="Times New Roman" w:cs="Times New Roman"/>
          <w:spacing w:val="-10"/>
          <w:sz w:val="28"/>
          <w:szCs w:val="28"/>
        </w:rPr>
        <w:t>Сказкотека</w:t>
      </w:r>
      <w:proofErr w:type="spellEnd"/>
      <w:r w:rsidRPr="00252F38">
        <w:rPr>
          <w:rFonts w:ascii="Times New Roman" w:hAnsi="Times New Roman" w:cs="Times New Roman"/>
          <w:spacing w:val="-10"/>
          <w:sz w:val="28"/>
          <w:szCs w:val="28"/>
        </w:rPr>
        <w:t>» и являются его экспертами.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Таким образом, задачи, поставленные на 2017-2018 учебный год, были реализованы:</w:t>
      </w:r>
    </w:p>
    <w:p w:rsidR="00252F38" w:rsidRPr="00252F38" w:rsidRDefault="00252F38" w:rsidP="00252F3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1. Работа  по </w:t>
      </w:r>
      <w:r w:rsidRPr="00252F38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252F38">
        <w:rPr>
          <w:rFonts w:ascii="Times New Roman" w:hAnsi="Times New Roman" w:cs="Times New Roman"/>
          <w:sz w:val="29"/>
          <w:szCs w:val="29"/>
        </w:rPr>
        <w:t xml:space="preserve">рганизации  </w:t>
      </w:r>
      <w:proofErr w:type="spellStart"/>
      <w:r w:rsidRPr="00252F38">
        <w:rPr>
          <w:rFonts w:ascii="Times New Roman" w:hAnsi="Times New Roman" w:cs="Times New Roman"/>
          <w:sz w:val="29"/>
          <w:szCs w:val="29"/>
        </w:rPr>
        <w:t>здоровьесберегающего</w:t>
      </w:r>
      <w:proofErr w:type="spellEnd"/>
      <w:r w:rsidRPr="00252F38">
        <w:rPr>
          <w:rFonts w:ascii="Times New Roman" w:hAnsi="Times New Roman" w:cs="Times New Roman"/>
          <w:sz w:val="29"/>
          <w:szCs w:val="29"/>
        </w:rPr>
        <w:t xml:space="preserve"> пространства как среды воспитания здорового ребенка </w:t>
      </w:r>
      <w:r w:rsidRPr="00252F38">
        <w:rPr>
          <w:rFonts w:ascii="Times New Roman" w:hAnsi="Times New Roman" w:cs="Times New Roman"/>
          <w:sz w:val="28"/>
          <w:szCs w:val="28"/>
        </w:rPr>
        <w:t>проводилась целенаправленно. Однако</w:t>
      </w:r>
      <w:proofErr w:type="gramStart"/>
      <w:r w:rsidRPr="00252F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F38">
        <w:rPr>
          <w:rFonts w:ascii="Times New Roman" w:hAnsi="Times New Roman" w:cs="Times New Roman"/>
          <w:sz w:val="28"/>
          <w:szCs w:val="28"/>
        </w:rPr>
        <w:t xml:space="preserve"> осталась не охвачена данной работой территория ДОУ. Необходимо продолжить работу в данном направлении. 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2. Своевременный учёт детей по группам здоровья и по особенностям заболевания позволял корректировать работу в данном направлении. Осуществлять дифференцированный подход к детям, </w:t>
      </w:r>
      <w:proofErr w:type="gramStart"/>
      <w:r w:rsidRPr="00252F3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52F38">
        <w:rPr>
          <w:rFonts w:ascii="Times New Roman" w:hAnsi="Times New Roman" w:cs="Times New Roman"/>
          <w:sz w:val="28"/>
          <w:szCs w:val="28"/>
        </w:rPr>
        <w:t xml:space="preserve"> 2 , 3 группы здоровья, и к часто болеющим детям.</w:t>
      </w:r>
    </w:p>
    <w:p w:rsidR="00252F38" w:rsidRPr="00252F38" w:rsidRDefault="00252F38" w:rsidP="00252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3. Консультативная работа с родителями проводилась регулярно.</w:t>
      </w:r>
    </w:p>
    <w:p w:rsidR="00252F38" w:rsidRPr="00252F38" w:rsidRDefault="00252F38" w:rsidP="00252F38">
      <w:pPr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4.     Не в полном объёме использовались ресурсы, имеющиеся в детском саду для работы по формированию представлений о ЗОЖ через двигательную активность детей.</w:t>
      </w:r>
    </w:p>
    <w:p w:rsidR="00252F38" w:rsidRPr="00252F38" w:rsidRDefault="00252F38" w:rsidP="00252F38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5.Работа по познавательному и речевому направлению проводилась системно, последовательно.</w:t>
      </w:r>
      <w:r w:rsidRPr="00252F3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pacing w:val="-10"/>
          <w:sz w:val="28"/>
          <w:szCs w:val="28"/>
        </w:rPr>
        <w:t>6. Предметно-развивающая  среда, которая</w:t>
      </w:r>
      <w:r w:rsidRPr="00252F38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способствовала развитию   познавательной активности и творческих </w:t>
      </w:r>
      <w:r w:rsidRPr="00252F38">
        <w:rPr>
          <w:rFonts w:ascii="Times New Roman" w:hAnsi="Times New Roman" w:cs="Times New Roman"/>
          <w:spacing w:val="-10"/>
          <w:sz w:val="28"/>
          <w:szCs w:val="28"/>
        </w:rPr>
        <w:t>способностей    детей регулярно пополнялась и обновлялась.</w:t>
      </w:r>
    </w:p>
    <w:p w:rsidR="00252F38" w:rsidRPr="00252F38" w:rsidRDefault="00252F38" w:rsidP="00252F38">
      <w:pPr>
        <w:shd w:val="clear" w:color="auto" w:fill="FFFFFF"/>
        <w:tabs>
          <w:tab w:val="left" w:pos="1973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7.   Воспитанники ДОУ достигли   достаточно высокого уровня в освоении образовательной области    «Познание».</w:t>
      </w:r>
    </w:p>
    <w:p w:rsidR="00252F38" w:rsidRPr="00252F38" w:rsidRDefault="00252F38" w:rsidP="00252F38">
      <w:pPr>
        <w:shd w:val="clear" w:color="auto" w:fill="FFFFFF"/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8. Однако следует отметить, что необходимо продолжить работу по формированию сенсорных способностей детей через дидактические игры.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252F3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9. Работа по социально - коммуникативному направлению проводилась целенаправленно и планомерно.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252F3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10. Всем педагогам необходимо уделять внимание мотивационной сфере детей, опи</w:t>
      </w:r>
      <w:r w:rsidRPr="00252F38">
        <w:rPr>
          <w:rFonts w:ascii="Times New Roman" w:hAnsi="Times New Roman" w:cs="Times New Roman"/>
          <w:spacing w:val="-4"/>
          <w:sz w:val="28"/>
          <w:szCs w:val="28"/>
          <w:lang w:eastAsia="en-US"/>
        </w:rPr>
        <w:softHyphen/>
      </w:r>
      <w:r w:rsidRPr="00252F38">
        <w:rPr>
          <w:rFonts w:ascii="Times New Roman" w:hAnsi="Times New Roman" w:cs="Times New Roman"/>
          <w:spacing w:val="-5"/>
          <w:sz w:val="28"/>
          <w:szCs w:val="28"/>
          <w:lang w:eastAsia="en-US"/>
        </w:rPr>
        <w:t>раться на внутренние стимулы.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2F3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11. В ДОУ была полностью реализована задача по формированию навыков финансовой грамотности дошкольников.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 xml:space="preserve"> 12. </w:t>
      </w:r>
      <w:proofErr w:type="gramStart"/>
      <w:r w:rsidRPr="00252F38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252F38">
        <w:rPr>
          <w:rFonts w:ascii="Times New Roman" w:hAnsi="Times New Roman" w:cs="Times New Roman"/>
          <w:sz w:val="28"/>
          <w:szCs w:val="28"/>
        </w:rPr>
        <w:t xml:space="preserve"> хороший результат  работы </w:t>
      </w:r>
      <w:r w:rsidRPr="00252F38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252F38">
        <w:rPr>
          <w:rFonts w:ascii="Times New Roman" w:hAnsi="Times New Roman" w:cs="Times New Roman"/>
          <w:sz w:val="28"/>
          <w:szCs w:val="28"/>
        </w:rPr>
        <w:t>приобщению детей к разнообразным видам музыкальной деятельности через восприятие музыки и простейшие исполнительские навыки в области пения, ритмики, игры на детских инструментах</w:t>
      </w:r>
      <w:r w:rsidRPr="00252F3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52F38" w:rsidRPr="00252F38" w:rsidRDefault="00252F38" w:rsidP="0025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13. Н</w:t>
      </w:r>
      <w:r w:rsidRPr="00252F38">
        <w:rPr>
          <w:rFonts w:ascii="Times New Roman" w:hAnsi="Times New Roman" w:cs="Times New Roman"/>
          <w:spacing w:val="-4"/>
          <w:sz w:val="28"/>
          <w:szCs w:val="28"/>
        </w:rPr>
        <w:t>еобходимо усилить работу по р</w:t>
      </w:r>
      <w:r w:rsidRPr="00252F3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азвитию </w:t>
      </w:r>
      <w:r w:rsidRPr="00252F38">
        <w:rPr>
          <w:rFonts w:ascii="Times New Roman" w:hAnsi="Times New Roman" w:cs="Times New Roman"/>
          <w:sz w:val="28"/>
          <w:szCs w:val="28"/>
        </w:rPr>
        <w:t>интонационной культуры речи детей через театральную деятельность.</w:t>
      </w:r>
    </w:p>
    <w:p w:rsidR="00252F38" w:rsidRPr="00252F38" w:rsidRDefault="00252F38" w:rsidP="00252F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14. Педагоги МАДОУ д/с № 119 активно участвовали в методических мероприятиях и конкурсах, повысили свой квалификационный уровень. Однако следует обратить внимание на то, что все педагоги через 2 года имеют право претендовать на высшую квалификационную категорию, поэтому необходимо активнее участвовать в областных, Всероссийских и международных конкурсах для пополнения своего портфолио.</w:t>
      </w:r>
    </w:p>
    <w:p w:rsidR="00252F38" w:rsidRPr="00252F38" w:rsidRDefault="00252F38" w:rsidP="00252F38">
      <w:pPr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15.Все педагоги участвовали в проектной деятельности и повышали свой профессиональный уровень по самообразованию, работая над выбранными темами по самообразованию.</w:t>
      </w:r>
    </w:p>
    <w:p w:rsidR="00252F38" w:rsidRPr="00252F38" w:rsidRDefault="00252F38" w:rsidP="00252F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38" w:rsidRDefault="00252F38" w:rsidP="00252F3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2F38" w:rsidRDefault="00252F38" w:rsidP="00252F3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2F38" w:rsidRDefault="00252F38" w:rsidP="00252F3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2F38" w:rsidRDefault="00252F38" w:rsidP="00252F3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2F38" w:rsidRDefault="00252F38" w:rsidP="00252F38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13D23" w:rsidRDefault="00D13D23" w:rsidP="00D13D23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13D23" w:rsidRPr="00D13D23" w:rsidRDefault="00D13D23" w:rsidP="00D13D2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  <w:r w:rsidRPr="00D13D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и стоимость платных дополнительных образовательных и иных услуг</w:t>
      </w:r>
    </w:p>
    <w:p w:rsidR="00D13D23" w:rsidRPr="00D13D23" w:rsidRDefault="00D13D23" w:rsidP="00D13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3D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МАДОУ д/с № 119 на 2017 – 2018 учебный год</w:t>
      </w:r>
    </w:p>
    <w:p w:rsidR="00D13D23" w:rsidRPr="00D13D23" w:rsidRDefault="00D13D23" w:rsidP="00D13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5"/>
        <w:gridCol w:w="1990"/>
        <w:gridCol w:w="982"/>
        <w:gridCol w:w="1286"/>
        <w:gridCol w:w="1827"/>
        <w:gridCol w:w="1716"/>
      </w:tblGrid>
      <w:tr w:rsidR="00A677AE" w:rsidRPr="00D13D23" w:rsidTr="00A677AE">
        <w:trPr>
          <w:trHeight w:val="809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образовательной услуги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занятий в неделю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занятий в месяц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Продолжи-</w:t>
            </w: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«Волшебные краски»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Астафьева Е.Б.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</w:t>
            </w:r>
          </w:p>
        </w:tc>
      </w:tr>
      <w:tr w:rsidR="00A677AE" w:rsidRPr="00D13D23" w:rsidTr="00A677AE">
        <w:trPr>
          <w:trHeight w:val="539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«Палитра»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D13D23" w:rsidRPr="00D13D23" w:rsidRDefault="00D13D23" w:rsidP="00A677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Астафьева Е.Б.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</w:t>
            </w:r>
          </w:p>
        </w:tc>
      </w:tr>
      <w:tr w:rsidR="00A677AE" w:rsidRPr="00D13D23" w:rsidTr="00A677AE">
        <w:trPr>
          <w:trHeight w:val="539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«Весёлый художник»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D13D23" w:rsidRPr="00D13D23" w:rsidRDefault="00D13D23" w:rsidP="00A677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Астафьева Е.Б.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Очумелые</w:t>
            </w:r>
            <w:proofErr w:type="gram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ручки»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D13D23" w:rsidRPr="00D13D23" w:rsidRDefault="00D13D23" w:rsidP="00A677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Астафьева Е.Б.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«Непоседы»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Н.Г. Королёва М.В.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«Калейдоскоп эмоций»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Н.Г. Королёва М.В.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«Цветной мир»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Н.Г. Королёва М.В.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«Веселый английский»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Арушанова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Ю.Р.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300р.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«Маленькая Англия»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Арушанова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Ю.Р.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A677AE" w:rsidRPr="00D13D23" w:rsidTr="00A677AE">
        <w:trPr>
          <w:trHeight w:val="539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«Английский для дошкольников»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Арушанова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Ю.Р.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«Полиглот»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Арушанова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Ю.Р.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«Ритмика для дошкольников»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300р.</w:t>
            </w:r>
          </w:p>
        </w:tc>
      </w:tr>
      <w:tr w:rsidR="00A677AE" w:rsidRPr="00D13D23" w:rsidTr="00A677AE">
        <w:trPr>
          <w:trHeight w:val="253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«Весёлые матрёшки»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A677AE" w:rsidRPr="00D13D23" w:rsidTr="00A677AE">
        <w:trPr>
          <w:trHeight w:val="556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«Хоровод»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A677AE" w:rsidRPr="00D13D23" w:rsidTr="00A677AE">
        <w:trPr>
          <w:trHeight w:val="539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«Основы танца»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«Сюрприз»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Варёха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2000р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(1занятие 250р)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«Сувенир»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Варёха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2000р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(1занятие 250р)</w:t>
            </w:r>
          </w:p>
        </w:tc>
      </w:tr>
      <w:tr w:rsidR="00A677AE" w:rsidRPr="00D13D23" w:rsidTr="00A677AE">
        <w:trPr>
          <w:trHeight w:val="253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«Весёлый мяч»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2000р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(1занятие 250р)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«Футбол для дошкольников»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2000р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(1занятие 250р)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«Поющие горошины»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Прядко И.М.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«Ладушки»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Прядко И.М.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«Колокольчик»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Прядко И.М.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«Вдохновение»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Прядко И.М.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A677AE" w:rsidRPr="00D13D23" w:rsidTr="00A677AE">
        <w:trPr>
          <w:trHeight w:val="539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Речевичок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Зимина С.О.</w:t>
            </w:r>
          </w:p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3D23" w:rsidRPr="00D13D23" w:rsidRDefault="00D13D23" w:rsidP="00A677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2400р. (1занятие 300р.)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«Умка»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Зимина С.О.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2400р. (1занятие 300р.)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мире звуков»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Зимина С.О.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2400р. (1занятие 300р.)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Коновалова В.В.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Шереметьева Н.</w:t>
            </w:r>
            <w:proofErr w:type="gram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Знайки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Коновалова В.В.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Шереметьева Н.</w:t>
            </w:r>
            <w:proofErr w:type="gram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</w:t>
            </w:r>
          </w:p>
        </w:tc>
      </w:tr>
      <w:tr w:rsidR="00A677AE" w:rsidRPr="00D13D23" w:rsidTr="00A677AE">
        <w:trPr>
          <w:trHeight w:val="539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школу со сказкой»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Коновалова В.В.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Шереметьева Н.</w:t>
            </w:r>
            <w:proofErr w:type="gram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</w:t>
            </w:r>
          </w:p>
        </w:tc>
      </w:tr>
      <w:tr w:rsidR="00A677AE" w:rsidRPr="00D13D23" w:rsidTr="00A677AE">
        <w:trPr>
          <w:trHeight w:val="270"/>
        </w:trPr>
        <w:tc>
          <w:tcPr>
            <w:tcW w:w="56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5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Дня рождения</w:t>
            </w:r>
          </w:p>
        </w:tc>
        <w:tc>
          <w:tcPr>
            <w:tcW w:w="1990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Худиева</w:t>
            </w:r>
            <w:proofErr w:type="spellEnd"/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982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договору</w:t>
            </w:r>
          </w:p>
        </w:tc>
        <w:tc>
          <w:tcPr>
            <w:tcW w:w="128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40 мин</w:t>
            </w:r>
          </w:p>
        </w:tc>
        <w:tc>
          <w:tcPr>
            <w:tcW w:w="1716" w:type="dxa"/>
            <w:shd w:val="clear" w:color="auto" w:fill="auto"/>
          </w:tcPr>
          <w:p w:rsidR="00D13D23" w:rsidRPr="00D13D23" w:rsidRDefault="00D13D23" w:rsidP="00A6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3D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1500р</w:t>
            </w:r>
          </w:p>
        </w:tc>
      </w:tr>
    </w:tbl>
    <w:p w:rsidR="00D13D23" w:rsidRPr="00D13D23" w:rsidRDefault="00D13D23" w:rsidP="00D13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3D23" w:rsidRPr="00D13D23" w:rsidRDefault="00D13D23" w:rsidP="00D13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3D23" w:rsidRPr="00D13D23" w:rsidRDefault="00D13D23" w:rsidP="00D13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7604" w:rsidRDefault="00B37604" w:rsidP="004C62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04" w:rsidRDefault="00B37604" w:rsidP="004C62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DE" w:rsidRPr="00620604" w:rsidRDefault="00BA79E2" w:rsidP="004C62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2017-2018</w:t>
      </w:r>
      <w:r w:rsidR="004C62DE" w:rsidRPr="00620604">
        <w:rPr>
          <w:rFonts w:ascii="Times New Roman" w:hAnsi="Times New Roman" w:cs="Times New Roman"/>
          <w:b/>
          <w:sz w:val="28"/>
          <w:szCs w:val="28"/>
        </w:rPr>
        <w:t xml:space="preserve"> учебного года  следующие источники финансирования </w:t>
      </w:r>
    </w:p>
    <w:tbl>
      <w:tblPr>
        <w:tblW w:w="10348" w:type="dxa"/>
        <w:tblInd w:w="-10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21"/>
        <w:gridCol w:w="4127"/>
      </w:tblGrid>
      <w:tr w:rsidR="004C62DE" w:rsidRPr="00620604" w:rsidTr="004C62DE">
        <w:trPr>
          <w:trHeight w:val="1832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620604" w:rsidRDefault="004C62DE" w:rsidP="004C62DE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Наименование </w:t>
            </w: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источников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620604" w:rsidRDefault="004C62DE" w:rsidP="004C62DE">
            <w:pPr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Доходная часть</w:t>
            </w:r>
          </w:p>
          <w:p w:rsidR="004C62DE" w:rsidRPr="00620604" w:rsidRDefault="004C62DE" w:rsidP="004C62DE">
            <w:pPr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         (  руб.)</w:t>
            </w:r>
          </w:p>
        </w:tc>
      </w:tr>
      <w:tr w:rsidR="004C62DE" w:rsidRPr="00620604" w:rsidTr="004C62DE">
        <w:trPr>
          <w:trHeight w:val="1064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F20A10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Субсидия на финансовое обеспечение выполнения муниципального задания из  местного бюджета</w:t>
            </w:r>
            <w:r w:rsidR="00EB26DB"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62DE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sz w:val="28"/>
                <w:szCs w:val="28"/>
              </w:rPr>
              <w:t>- городской бюджет</w:t>
            </w:r>
          </w:p>
          <w:p w:rsidR="00EB26DB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4C62DE" w:rsidP="004C62DE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       </w:t>
            </w:r>
          </w:p>
          <w:p w:rsidR="004C62DE" w:rsidRPr="0072651F" w:rsidRDefault="004C62DE" w:rsidP="004C62DE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      </w:t>
            </w:r>
          </w:p>
          <w:p w:rsidR="004C62DE" w:rsidRPr="0072651F" w:rsidRDefault="004E360B" w:rsidP="00F20A10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38 </w:t>
            </w:r>
            <w:r w:rsidR="00BA79E2">
              <w:rPr>
                <w:bCs/>
                <w:color w:val="000000"/>
                <w:kern w:val="24"/>
                <w:sz w:val="28"/>
                <w:szCs w:val="28"/>
              </w:rPr>
              <w:t>464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BA79E2">
              <w:rPr>
                <w:bCs/>
                <w:color w:val="000000"/>
                <w:kern w:val="24"/>
                <w:sz w:val="28"/>
                <w:szCs w:val="28"/>
              </w:rPr>
              <w:t>085,32</w:t>
            </w:r>
          </w:p>
          <w:p w:rsidR="00F20A10" w:rsidRPr="0072651F" w:rsidRDefault="0072651F" w:rsidP="0072651F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2651F">
              <w:rPr>
                <w:sz w:val="28"/>
                <w:szCs w:val="28"/>
              </w:rPr>
              <w:t xml:space="preserve">        </w:t>
            </w:r>
            <w:r w:rsidR="004E360B">
              <w:rPr>
                <w:sz w:val="28"/>
                <w:szCs w:val="28"/>
              </w:rPr>
              <w:t xml:space="preserve"> </w:t>
            </w:r>
            <w:r w:rsidRPr="0072651F">
              <w:rPr>
                <w:sz w:val="28"/>
                <w:szCs w:val="28"/>
              </w:rPr>
              <w:t xml:space="preserve"> </w:t>
            </w:r>
            <w:r w:rsidR="004E360B">
              <w:rPr>
                <w:sz w:val="28"/>
                <w:szCs w:val="28"/>
              </w:rPr>
              <w:t>8 </w:t>
            </w:r>
            <w:r w:rsidR="00D51FCD">
              <w:rPr>
                <w:sz w:val="28"/>
                <w:szCs w:val="28"/>
              </w:rPr>
              <w:t>1</w:t>
            </w:r>
            <w:r w:rsidR="004E360B">
              <w:rPr>
                <w:sz w:val="28"/>
                <w:szCs w:val="28"/>
              </w:rPr>
              <w:t>44 </w:t>
            </w:r>
            <w:r w:rsidR="00D51FCD">
              <w:rPr>
                <w:sz w:val="28"/>
                <w:szCs w:val="28"/>
              </w:rPr>
              <w:t>005</w:t>
            </w:r>
            <w:r w:rsidR="004E360B">
              <w:rPr>
                <w:sz w:val="28"/>
                <w:szCs w:val="28"/>
              </w:rPr>
              <w:t>,</w:t>
            </w:r>
            <w:r w:rsidR="00D51FCD">
              <w:rPr>
                <w:sz w:val="28"/>
                <w:szCs w:val="28"/>
              </w:rPr>
              <w:t>32</w:t>
            </w:r>
          </w:p>
          <w:p w:rsidR="00EB26DB" w:rsidRPr="0072651F" w:rsidRDefault="00D51FCD" w:rsidP="004E360B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30 320 080,00</w:t>
            </w:r>
          </w:p>
        </w:tc>
      </w:tr>
      <w:tr w:rsidR="004C62DE" w:rsidRPr="00620604" w:rsidTr="004C62DE">
        <w:trPr>
          <w:trHeight w:val="989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Поступления от оказания услуг (выполнения работ) на платной основе и от  иной приносящей доход деятельности</w:t>
            </w:r>
          </w:p>
          <w:p w:rsidR="00EB26DB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платные услуги</w:t>
            </w:r>
          </w:p>
          <w:p w:rsidR="00EB26DB" w:rsidRPr="0072651F" w:rsidRDefault="00EB26DB" w:rsidP="004C62DE">
            <w:pPr>
              <w:spacing w:after="0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родительская плата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4E360B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13 870 010,94</w:t>
            </w:r>
          </w:p>
          <w:p w:rsidR="00EB26DB" w:rsidRPr="0072651F" w:rsidRDefault="00EB26DB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</w:p>
          <w:p w:rsidR="00EB26DB" w:rsidRPr="0072651F" w:rsidRDefault="00EB26DB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</w:p>
          <w:p w:rsidR="00EB26DB" w:rsidRPr="0072651F" w:rsidRDefault="0072651F" w:rsidP="0072651F">
            <w:pPr>
              <w:pStyle w:val="a9"/>
              <w:spacing w:before="0" w:beforeAutospacing="0" w:after="0" w:afterAutospacing="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         </w:t>
            </w:r>
            <w:r w:rsidR="004E360B">
              <w:rPr>
                <w:bCs/>
                <w:color w:val="000000"/>
                <w:kern w:val="24"/>
                <w:sz w:val="28"/>
                <w:szCs w:val="28"/>
              </w:rPr>
              <w:t>2 344866,52</w:t>
            </w:r>
          </w:p>
          <w:p w:rsidR="00EB26DB" w:rsidRPr="0072651F" w:rsidRDefault="004E360B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11 525 144,42</w:t>
            </w:r>
          </w:p>
        </w:tc>
      </w:tr>
    </w:tbl>
    <w:p w:rsidR="004C62DE" w:rsidRPr="00EA2493" w:rsidRDefault="004C62DE" w:rsidP="004C6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DE" w:rsidRPr="00620604" w:rsidRDefault="004E360B" w:rsidP="004C62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2017-2018</w:t>
      </w:r>
      <w:r w:rsidR="004C62DE" w:rsidRPr="00620604">
        <w:rPr>
          <w:rFonts w:ascii="Times New Roman" w:hAnsi="Times New Roman" w:cs="Times New Roman"/>
          <w:b/>
          <w:sz w:val="28"/>
          <w:szCs w:val="28"/>
        </w:rPr>
        <w:t xml:space="preserve"> учебного года  следующие </w:t>
      </w:r>
      <w:r w:rsidR="004C62DE">
        <w:rPr>
          <w:rFonts w:ascii="Times New Roman" w:hAnsi="Times New Roman" w:cs="Times New Roman"/>
          <w:b/>
          <w:sz w:val="28"/>
          <w:szCs w:val="28"/>
        </w:rPr>
        <w:t xml:space="preserve"> направления расходов</w:t>
      </w:r>
    </w:p>
    <w:p w:rsidR="004C62DE" w:rsidRPr="00EA2493" w:rsidRDefault="00B472BA" w:rsidP="004C62DE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0;margin-top:0;width:635.05pt;height:51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" filled="f" stroked="f">
            <v:textbox style="mso-fit-shape-to-text:t"/>
          </v:shape>
        </w:pict>
      </w:r>
    </w:p>
    <w:tbl>
      <w:tblPr>
        <w:tblW w:w="10377" w:type="dxa"/>
        <w:tblInd w:w="-10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7"/>
        <w:gridCol w:w="4140"/>
      </w:tblGrid>
      <w:tr w:rsidR="004C62DE" w:rsidRPr="00620604" w:rsidTr="004C62DE">
        <w:trPr>
          <w:trHeight w:val="113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Наименование  затрат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 Сумма </w:t>
            </w:r>
            <w:proofErr w:type="gramStart"/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( </w:t>
            </w:r>
            <w:proofErr w:type="gramEnd"/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руб.)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Default="004C62DE" w:rsidP="004C62D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Заработная плата с начислениями (30%)</w:t>
            </w:r>
          </w:p>
          <w:p w:rsidR="00D51FCD" w:rsidRPr="00620604" w:rsidRDefault="00D51FCD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городской бюджет</w:t>
            </w:r>
          </w:p>
          <w:p w:rsidR="004C62DE" w:rsidRDefault="0072651F" w:rsidP="004C62D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D51FC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областной бюджет</w:t>
            </w:r>
          </w:p>
          <w:p w:rsidR="006C2027" w:rsidRPr="00620604" w:rsidRDefault="006C2027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  платные услуги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Default="00D51FCD" w:rsidP="00D51FCD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         35 075 296,14</w:t>
            </w:r>
          </w:p>
          <w:p w:rsidR="00D51FCD" w:rsidRDefault="006C2027" w:rsidP="00D51FCD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="00D51FCD" w:rsidRPr="00D51FCD">
              <w:t>3</w:t>
            </w:r>
            <w:r w:rsidR="00D51FCD">
              <w:t xml:space="preserve"> </w:t>
            </w:r>
            <w:r w:rsidR="00D51FCD" w:rsidRPr="00D51FCD">
              <w:t>680 723,23</w:t>
            </w:r>
          </w:p>
          <w:p w:rsidR="006C2027" w:rsidRDefault="00D51FCD" w:rsidP="006C2027">
            <w:pPr>
              <w:pStyle w:val="a9"/>
              <w:spacing w:before="0" w:beforeAutospacing="0" w:after="0" w:afterAutospacing="0"/>
              <w:jc w:val="both"/>
            </w:pPr>
            <w:r>
              <w:t xml:space="preserve">              30</w:t>
            </w:r>
            <w:r w:rsidR="006C2027">
              <w:t xml:space="preserve"> 068 355,75</w:t>
            </w:r>
          </w:p>
          <w:p w:rsidR="00D51FCD" w:rsidRPr="00D51FCD" w:rsidRDefault="006C2027" w:rsidP="00D51FCD">
            <w:pPr>
              <w:pStyle w:val="a9"/>
              <w:spacing w:before="0" w:beforeAutospacing="0" w:after="0" w:afterAutospacing="0"/>
              <w:jc w:val="both"/>
            </w:pPr>
            <w:r>
              <w:t xml:space="preserve">              1326 217,16</w:t>
            </w:r>
          </w:p>
        </w:tc>
      </w:tr>
      <w:tr w:rsidR="004C62DE" w:rsidRPr="00620604" w:rsidTr="004C62DE">
        <w:trPr>
          <w:trHeight w:val="43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Услуги связи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B37604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67 321,86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Коммунальные услуги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B37604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2 269 242,95</w:t>
            </w:r>
          </w:p>
          <w:p w:rsidR="004C62DE" w:rsidRPr="0072651F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62DE" w:rsidRPr="00620604" w:rsidTr="004C62DE">
        <w:trPr>
          <w:trHeight w:val="121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C96907" w:rsidP="00C9690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Услуги по содержанию имущества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4C62DE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B37604">
              <w:rPr>
                <w:rFonts w:cs="+mn-cs"/>
                <w:bCs/>
                <w:color w:val="000000"/>
                <w:kern w:val="24"/>
                <w:sz w:val="28"/>
                <w:szCs w:val="28"/>
              </w:rPr>
              <w:t>615 701,60</w:t>
            </w:r>
          </w:p>
          <w:p w:rsidR="004C62DE" w:rsidRPr="0072651F" w:rsidRDefault="004C62DE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 w:rsidRPr="0072651F">
              <w:rPr>
                <w:rFonts w:cs="+mn-cs"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72651F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62DE" w:rsidRPr="00620604" w:rsidTr="004C62DE">
        <w:trPr>
          <w:trHeight w:val="30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304" w:lineRule="atLeast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4C62DE" w:rsidP="004C62DE">
            <w:pPr>
              <w:spacing w:after="0" w:line="304" w:lineRule="atLeast"/>
              <w:ind w:firstLine="7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B3760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2030 246,19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C96907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Уплата налогов, сборов и иных платежей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4E360B" w:rsidP="004C62D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330 518,29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Увеличение стоимости  </w:t>
            </w:r>
            <w:proofErr w:type="gram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основных</w:t>
            </w:r>
            <w:proofErr w:type="gram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средств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 </w:t>
            </w:r>
          </w:p>
        </w:tc>
      </w:tr>
      <w:tr w:rsidR="004C62DE" w:rsidRPr="00620604" w:rsidTr="004C62DE">
        <w:trPr>
          <w:trHeight w:val="96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Увеличение стоимости </w:t>
            </w:r>
          </w:p>
          <w:p w:rsidR="004C62DE" w:rsidRPr="00620604" w:rsidRDefault="004C62DE" w:rsidP="004C62DE">
            <w:pPr>
              <w:spacing w:after="0" w:line="96" w:lineRule="atLeast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материальных  запасов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C96907" w:rsidP="00C96907">
            <w:pPr>
              <w:pStyle w:val="a9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</w:tbl>
    <w:p w:rsidR="004C62DE" w:rsidRDefault="004C62DE" w:rsidP="004C62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2DE" w:rsidRPr="00DD5CFC" w:rsidRDefault="004C62DE" w:rsidP="00044924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DD5CF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</w:p>
    <w:p w:rsidR="004C62DE" w:rsidRPr="00E95A59" w:rsidRDefault="004C62DE" w:rsidP="007F56C6">
      <w:pPr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E95A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Расходы за счет </w:t>
      </w:r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средств</w:t>
      </w:r>
      <w:proofErr w:type="gramStart"/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,</w:t>
      </w:r>
      <w:proofErr w:type="gramEnd"/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полученных от платных дополнительных образовательных услуг</w:t>
      </w:r>
      <w:r w:rsidRPr="00E95A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:</w:t>
      </w:r>
    </w:p>
    <w:p w:rsidR="004C62DE" w:rsidRPr="006C2027" w:rsidRDefault="004C62DE" w:rsidP="004C62DE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заработная плата –</w:t>
      </w:r>
      <w:r w:rsidR="006C2027" w:rsidRPr="006C2027">
        <w:rPr>
          <w:rFonts w:ascii="Times New Roman" w:hAnsi="Times New Roman" w:cs="Times New Roman"/>
          <w:sz w:val="28"/>
          <w:szCs w:val="28"/>
        </w:rPr>
        <w:t>1326 217,16</w:t>
      </w:r>
      <w:r w:rsidRPr="006C20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6C202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6C20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руб.</w:t>
      </w:r>
    </w:p>
    <w:p w:rsidR="004C62DE" w:rsidRPr="00640A5E" w:rsidRDefault="004C62DE" w:rsidP="006C2027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 w:rsidRP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-  </w:t>
      </w:r>
      <w:r w:rsidR="006C20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расходы на закупку товаров</w:t>
      </w:r>
      <w:proofErr w:type="gramStart"/>
      <w:r w:rsidR="006C20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="006C20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работ, услуг – 808 737,84 руб.</w:t>
      </w:r>
    </w:p>
    <w:p w:rsidR="004C62DE" w:rsidRPr="00B37604" w:rsidRDefault="00B37604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7604">
        <w:rPr>
          <w:rFonts w:ascii="Times New Roman" w:hAnsi="Times New Roman" w:cs="Times New Roman"/>
          <w:sz w:val="28"/>
          <w:szCs w:val="28"/>
        </w:rPr>
        <w:t>- уплата налогов, сборов, и иных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– 1399,78 руб.</w:t>
      </w:r>
    </w:p>
    <w:p w:rsidR="004C62DE" w:rsidRPr="00706FE3" w:rsidRDefault="004C62DE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Основные р</w:t>
      </w:r>
      <w:r w:rsidRPr="00706FE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асходы по родительской плате: </w:t>
      </w:r>
    </w:p>
    <w:p w:rsidR="004C62DE" w:rsidRDefault="004C62DE" w:rsidP="004C62DE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06FE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 </w:t>
      </w:r>
      <w:r w:rsidR="0004492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 </w:t>
      </w:r>
      <w:r w:rsidRPr="00706FE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- приобретение продуктов питания 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из расчета </w:t>
      </w:r>
      <w:r w:rsid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не более 96%;</w:t>
      </w:r>
    </w:p>
    <w:p w:rsidR="00640A5E" w:rsidRPr="00706FE3" w:rsidRDefault="00640A5E" w:rsidP="00640A5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</w:t>
      </w: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итание в ДОУ калорийное</w:t>
      </w:r>
      <w:proofErr w:type="gramStart"/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сбал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ансированное, вводятся в рацион </w:t>
      </w: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ежедневно фрукты и овощи, соки ( 2-й завтрак)</w:t>
      </w:r>
    </w:p>
    <w:p w:rsidR="00640A5E" w:rsidRDefault="00640A5E" w:rsidP="00640A5E">
      <w:pPr>
        <w:tabs>
          <w:tab w:val="center" w:pos="4677"/>
        </w:tabs>
        <w:spacing w:before="50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- не менее 4% на приобретение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ab/>
        <w:t xml:space="preserve"> материалов хозяйственн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о-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бытового </w:t>
      </w:r>
    </w:p>
    <w:p w:rsidR="00640A5E" w:rsidRPr="00706FE3" w:rsidRDefault="00640A5E" w:rsidP="00640A5E">
      <w:pPr>
        <w:tabs>
          <w:tab w:val="center" w:pos="4677"/>
        </w:tabs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назначения.</w:t>
      </w:r>
    </w:p>
    <w:p w:rsidR="004C62DE" w:rsidRDefault="004C62DE" w:rsidP="004C62DE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 </w:t>
      </w:r>
    </w:p>
    <w:p w:rsidR="004C62DE" w:rsidRPr="007A5F74" w:rsidRDefault="004C62DE" w:rsidP="004C62DE">
      <w:pPr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Планируемый</w:t>
      </w:r>
      <w:proofErr w:type="gramEnd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обьем</w:t>
      </w:r>
      <w:proofErr w:type="spellEnd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мероприятий </w:t>
      </w:r>
      <w:r w:rsidR="00B376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 2018-2019</w:t>
      </w:r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учебном году:</w:t>
      </w:r>
    </w:p>
    <w:p w:rsidR="004C62DE" w:rsidRDefault="004C62DE" w:rsidP="004C62DE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7A5F7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приобретение для групп и кабинетов игрового и методического  оборудования;</w:t>
      </w:r>
    </w:p>
    <w:p w:rsidR="004C62DE" w:rsidRPr="00C20C3F" w:rsidRDefault="004C62DE" w:rsidP="004C62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2DE" w:rsidRPr="00C20C3F" w:rsidRDefault="004C62DE" w:rsidP="004C62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2DE" w:rsidRPr="002C16A5" w:rsidRDefault="004C62DE" w:rsidP="004C62DE">
      <w:pPr>
        <w:rPr>
          <w:rFonts w:ascii="Times New Roman" w:hAnsi="Times New Roman" w:cs="Times New Roman"/>
          <w:sz w:val="40"/>
          <w:szCs w:val="40"/>
        </w:rPr>
      </w:pPr>
    </w:p>
    <w:p w:rsidR="004C62DE" w:rsidRPr="004C62DE" w:rsidRDefault="004C62DE" w:rsidP="004C62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2493" w:rsidRPr="00CC3083" w:rsidRDefault="00EA2493" w:rsidP="00AE3CA6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A2493" w:rsidRPr="00CC3083" w:rsidSect="00CC30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AE" w:rsidRDefault="00A677AE" w:rsidP="00BF6DE6">
      <w:pPr>
        <w:spacing w:after="0" w:line="240" w:lineRule="auto"/>
      </w:pPr>
      <w:r>
        <w:separator/>
      </w:r>
    </w:p>
  </w:endnote>
  <w:endnote w:type="continuationSeparator" w:id="0">
    <w:p w:rsidR="00A677AE" w:rsidRDefault="00A677AE" w:rsidP="00BF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AE" w:rsidRDefault="00A677AE" w:rsidP="00BF6DE6">
      <w:pPr>
        <w:spacing w:after="0" w:line="240" w:lineRule="auto"/>
      </w:pPr>
      <w:r>
        <w:separator/>
      </w:r>
    </w:p>
  </w:footnote>
  <w:footnote w:type="continuationSeparator" w:id="0">
    <w:p w:rsidR="00A677AE" w:rsidRDefault="00A677AE" w:rsidP="00BF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2">
    <w:nsid w:val="0A8D6EFA"/>
    <w:multiLevelType w:val="hybridMultilevel"/>
    <w:tmpl w:val="A132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A6A4E"/>
    <w:multiLevelType w:val="singleLevel"/>
    <w:tmpl w:val="DE9A7E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C15379D"/>
    <w:multiLevelType w:val="hybridMultilevel"/>
    <w:tmpl w:val="1B54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4BAA"/>
    <w:multiLevelType w:val="hybridMultilevel"/>
    <w:tmpl w:val="88C2F892"/>
    <w:lvl w:ilvl="0" w:tplc="46860DB8">
      <w:start w:val="1"/>
      <w:numFmt w:val="decimal"/>
      <w:lvlText w:val="%1."/>
      <w:lvlJc w:val="left"/>
      <w:pPr>
        <w:ind w:left="5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0F0D1A29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8B15DF"/>
    <w:multiLevelType w:val="hybridMultilevel"/>
    <w:tmpl w:val="D56627A4"/>
    <w:lvl w:ilvl="0" w:tplc="209C7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9581066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5B86C18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26D8A260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E800066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5E04152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7CAA026A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652E656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F4C334E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2922987"/>
    <w:multiLevelType w:val="hybridMultilevel"/>
    <w:tmpl w:val="CE1A6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6D09"/>
    <w:multiLevelType w:val="hybridMultilevel"/>
    <w:tmpl w:val="88D83410"/>
    <w:lvl w:ilvl="0" w:tplc="9ABA68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45F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8C45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EE03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63E3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EBA7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A0D5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285A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81EC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994D39"/>
    <w:multiLevelType w:val="hybridMultilevel"/>
    <w:tmpl w:val="A7944E72"/>
    <w:lvl w:ilvl="0" w:tplc="D6D8A0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8D40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4309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50E8C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5480F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4D9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5CA3C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C973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6CEF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95476E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236635"/>
    <w:multiLevelType w:val="hybridMultilevel"/>
    <w:tmpl w:val="797897CE"/>
    <w:lvl w:ilvl="0" w:tplc="5B009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055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E84C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02D4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80E1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644D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496D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EE25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CA1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D514818"/>
    <w:multiLevelType w:val="multilevel"/>
    <w:tmpl w:val="89B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0341F"/>
    <w:multiLevelType w:val="hybridMultilevel"/>
    <w:tmpl w:val="2826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97E9A"/>
    <w:multiLevelType w:val="singleLevel"/>
    <w:tmpl w:val="E33AB1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6">
    <w:nsid w:val="346248FF"/>
    <w:multiLevelType w:val="hybridMultilevel"/>
    <w:tmpl w:val="456C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AD462A"/>
    <w:multiLevelType w:val="hybridMultilevel"/>
    <w:tmpl w:val="6B4E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35FEB"/>
    <w:multiLevelType w:val="singleLevel"/>
    <w:tmpl w:val="1D0CD2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B81090E"/>
    <w:multiLevelType w:val="hybridMultilevel"/>
    <w:tmpl w:val="6E16C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470FC"/>
    <w:multiLevelType w:val="hybridMultilevel"/>
    <w:tmpl w:val="A448E6DC"/>
    <w:lvl w:ilvl="0" w:tplc="7E121F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95620B"/>
    <w:multiLevelType w:val="hybridMultilevel"/>
    <w:tmpl w:val="FC6E8B3C"/>
    <w:lvl w:ilvl="0" w:tplc="F5541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569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6A22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3E84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1C062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964D0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36F88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307E3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1214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4A960FB9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D46B4C"/>
    <w:multiLevelType w:val="hybridMultilevel"/>
    <w:tmpl w:val="A8AC7E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5C301C"/>
    <w:multiLevelType w:val="singleLevel"/>
    <w:tmpl w:val="E05A60F6"/>
    <w:lvl w:ilvl="0">
      <w:start w:val="1"/>
      <w:numFmt w:val="decimal"/>
      <w:lvlText w:val="%1."/>
      <w:legacy w:legacy="1" w:legacySpace="0" w:legacyIndent="662"/>
      <w:lvlJc w:val="left"/>
      <w:rPr>
        <w:rFonts w:ascii="Times New Roman" w:eastAsia="Times New Roman" w:hAnsi="Times New Roman" w:cs="Times New Roman"/>
      </w:rPr>
    </w:lvl>
  </w:abstractNum>
  <w:abstractNum w:abstractNumId="25">
    <w:nsid w:val="51212A31"/>
    <w:multiLevelType w:val="hybridMultilevel"/>
    <w:tmpl w:val="72E8A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CA3F92"/>
    <w:multiLevelType w:val="hybridMultilevel"/>
    <w:tmpl w:val="1B2009C0"/>
    <w:lvl w:ilvl="0" w:tplc="570036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6EC1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EAEE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67A0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6001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E23B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CE06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C7D8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EF2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4087181"/>
    <w:multiLevelType w:val="hybridMultilevel"/>
    <w:tmpl w:val="872C0FC6"/>
    <w:lvl w:ilvl="0" w:tplc="8CE6F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49045C"/>
    <w:multiLevelType w:val="hybridMultilevel"/>
    <w:tmpl w:val="DA605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5171B"/>
    <w:multiLevelType w:val="hybridMultilevel"/>
    <w:tmpl w:val="17128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F52492"/>
    <w:multiLevelType w:val="multilevel"/>
    <w:tmpl w:val="529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26644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AF243F"/>
    <w:multiLevelType w:val="hybridMultilevel"/>
    <w:tmpl w:val="85C43034"/>
    <w:lvl w:ilvl="0" w:tplc="8CE6F4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5F3487"/>
    <w:multiLevelType w:val="hybridMultilevel"/>
    <w:tmpl w:val="00EA4EAA"/>
    <w:lvl w:ilvl="0" w:tplc="1422AADA">
      <w:start w:val="4"/>
      <w:numFmt w:val="decimal"/>
      <w:lvlText w:val="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33"/>
  </w:num>
  <w:num w:numId="20">
    <w:abstractNumId w:val="2"/>
  </w:num>
  <w:num w:numId="21">
    <w:abstractNumId w:val="9"/>
  </w:num>
  <w:num w:numId="22">
    <w:abstractNumId w:val="10"/>
  </w:num>
  <w:num w:numId="23">
    <w:abstractNumId w:val="11"/>
  </w:num>
  <w:num w:numId="24">
    <w:abstractNumId w:val="26"/>
  </w:num>
  <w:num w:numId="25">
    <w:abstractNumId w:val="22"/>
  </w:num>
  <w:num w:numId="26">
    <w:abstractNumId w:val="13"/>
  </w:num>
  <w:num w:numId="27">
    <w:abstractNumId w:val="30"/>
  </w:num>
  <w:num w:numId="28">
    <w:abstractNumId w:val="19"/>
  </w:num>
  <w:num w:numId="29">
    <w:abstractNumId w:val="28"/>
  </w:num>
  <w:num w:numId="30">
    <w:abstractNumId w:val="4"/>
  </w:num>
  <w:num w:numId="31">
    <w:abstractNumId w:val="14"/>
  </w:num>
  <w:num w:numId="32">
    <w:abstractNumId w:val="27"/>
  </w:num>
  <w:num w:numId="33">
    <w:abstractNumId w:val="20"/>
  </w:num>
  <w:num w:numId="34">
    <w:abstractNumId w:val="32"/>
  </w:num>
  <w:num w:numId="35">
    <w:abstractNumId w:val="23"/>
  </w:num>
  <w:num w:numId="36">
    <w:abstractNumId w:val="25"/>
  </w:num>
  <w:num w:numId="37">
    <w:abstractNumId w:val="2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68"/>
    <w:rsid w:val="00002AC6"/>
    <w:rsid w:val="0000300A"/>
    <w:rsid w:val="000111FB"/>
    <w:rsid w:val="00011BAC"/>
    <w:rsid w:val="00035EF8"/>
    <w:rsid w:val="000376A2"/>
    <w:rsid w:val="00044924"/>
    <w:rsid w:val="00061A4D"/>
    <w:rsid w:val="00082A93"/>
    <w:rsid w:val="000838B2"/>
    <w:rsid w:val="00090DFE"/>
    <w:rsid w:val="000979FB"/>
    <w:rsid w:val="000A319F"/>
    <w:rsid w:val="000A44D0"/>
    <w:rsid w:val="000B565B"/>
    <w:rsid w:val="000D4432"/>
    <w:rsid w:val="000E427A"/>
    <w:rsid w:val="00105363"/>
    <w:rsid w:val="00107A4F"/>
    <w:rsid w:val="00121B38"/>
    <w:rsid w:val="0012648C"/>
    <w:rsid w:val="0014033E"/>
    <w:rsid w:val="001548D9"/>
    <w:rsid w:val="00154DD6"/>
    <w:rsid w:val="00164ADD"/>
    <w:rsid w:val="00171C73"/>
    <w:rsid w:val="00174D4B"/>
    <w:rsid w:val="00177301"/>
    <w:rsid w:val="00182628"/>
    <w:rsid w:val="001A06F6"/>
    <w:rsid w:val="001B0683"/>
    <w:rsid w:val="001B2E87"/>
    <w:rsid w:val="001C2BB0"/>
    <w:rsid w:val="001C6206"/>
    <w:rsid w:val="001E02E0"/>
    <w:rsid w:val="001E4739"/>
    <w:rsid w:val="001F0649"/>
    <w:rsid w:val="00206A78"/>
    <w:rsid w:val="0020727C"/>
    <w:rsid w:val="0021104F"/>
    <w:rsid w:val="002160F6"/>
    <w:rsid w:val="0023365F"/>
    <w:rsid w:val="002405DA"/>
    <w:rsid w:val="00241974"/>
    <w:rsid w:val="00244CAD"/>
    <w:rsid w:val="00252F38"/>
    <w:rsid w:val="00264261"/>
    <w:rsid w:val="002645C1"/>
    <w:rsid w:val="00281004"/>
    <w:rsid w:val="0028331A"/>
    <w:rsid w:val="00297743"/>
    <w:rsid w:val="002A7F5D"/>
    <w:rsid w:val="002B1DC4"/>
    <w:rsid w:val="002C16A5"/>
    <w:rsid w:val="002E20FD"/>
    <w:rsid w:val="002F5085"/>
    <w:rsid w:val="00321F89"/>
    <w:rsid w:val="00343204"/>
    <w:rsid w:val="00371240"/>
    <w:rsid w:val="003756B1"/>
    <w:rsid w:val="00394F6B"/>
    <w:rsid w:val="003A580A"/>
    <w:rsid w:val="003B153E"/>
    <w:rsid w:val="003C2C8B"/>
    <w:rsid w:val="003D45D4"/>
    <w:rsid w:val="003D6450"/>
    <w:rsid w:val="003E503C"/>
    <w:rsid w:val="00401FA9"/>
    <w:rsid w:val="00406F68"/>
    <w:rsid w:val="00407E58"/>
    <w:rsid w:val="00456717"/>
    <w:rsid w:val="00464A0A"/>
    <w:rsid w:val="0047429D"/>
    <w:rsid w:val="00480D9A"/>
    <w:rsid w:val="004A5222"/>
    <w:rsid w:val="004B146C"/>
    <w:rsid w:val="004C62DE"/>
    <w:rsid w:val="004E1781"/>
    <w:rsid w:val="004E360B"/>
    <w:rsid w:val="004F63F3"/>
    <w:rsid w:val="004F705D"/>
    <w:rsid w:val="00510F52"/>
    <w:rsid w:val="00530D3D"/>
    <w:rsid w:val="00533959"/>
    <w:rsid w:val="00535E83"/>
    <w:rsid w:val="00546E2D"/>
    <w:rsid w:val="00550557"/>
    <w:rsid w:val="00550D46"/>
    <w:rsid w:val="00553C8A"/>
    <w:rsid w:val="005634E6"/>
    <w:rsid w:val="005673A9"/>
    <w:rsid w:val="00567B3B"/>
    <w:rsid w:val="00585085"/>
    <w:rsid w:val="005A0A07"/>
    <w:rsid w:val="005A4845"/>
    <w:rsid w:val="005B58B5"/>
    <w:rsid w:val="005B6EB3"/>
    <w:rsid w:val="005C62C2"/>
    <w:rsid w:val="005D144F"/>
    <w:rsid w:val="00604BD8"/>
    <w:rsid w:val="00633F68"/>
    <w:rsid w:val="006344DD"/>
    <w:rsid w:val="00640A5E"/>
    <w:rsid w:val="00652ECF"/>
    <w:rsid w:val="0067150E"/>
    <w:rsid w:val="00671B1C"/>
    <w:rsid w:val="00680AC3"/>
    <w:rsid w:val="00686F28"/>
    <w:rsid w:val="006B501C"/>
    <w:rsid w:val="006C1F6B"/>
    <w:rsid w:val="006C2027"/>
    <w:rsid w:val="006C74B5"/>
    <w:rsid w:val="006D790F"/>
    <w:rsid w:val="006E5FC3"/>
    <w:rsid w:val="006F45F1"/>
    <w:rsid w:val="007257BD"/>
    <w:rsid w:val="00725A77"/>
    <w:rsid w:val="0072651F"/>
    <w:rsid w:val="00727AF7"/>
    <w:rsid w:val="0073433E"/>
    <w:rsid w:val="0074261C"/>
    <w:rsid w:val="00743F75"/>
    <w:rsid w:val="007950AE"/>
    <w:rsid w:val="007C3639"/>
    <w:rsid w:val="007D15C0"/>
    <w:rsid w:val="007E52EE"/>
    <w:rsid w:val="007F56C6"/>
    <w:rsid w:val="0081392D"/>
    <w:rsid w:val="008142E7"/>
    <w:rsid w:val="00823447"/>
    <w:rsid w:val="00830730"/>
    <w:rsid w:val="00852A4C"/>
    <w:rsid w:val="00854653"/>
    <w:rsid w:val="0085666B"/>
    <w:rsid w:val="0088286A"/>
    <w:rsid w:val="0089186D"/>
    <w:rsid w:val="008A0088"/>
    <w:rsid w:val="008D0BC9"/>
    <w:rsid w:val="008F7E54"/>
    <w:rsid w:val="00902B25"/>
    <w:rsid w:val="00904B99"/>
    <w:rsid w:val="00905C88"/>
    <w:rsid w:val="009174FB"/>
    <w:rsid w:val="00927554"/>
    <w:rsid w:val="0093782E"/>
    <w:rsid w:val="009474B9"/>
    <w:rsid w:val="00954BD1"/>
    <w:rsid w:val="00954F50"/>
    <w:rsid w:val="00963EBD"/>
    <w:rsid w:val="00973B8E"/>
    <w:rsid w:val="009B49E4"/>
    <w:rsid w:val="009C2AFE"/>
    <w:rsid w:val="009D287D"/>
    <w:rsid w:val="009E0248"/>
    <w:rsid w:val="009E4094"/>
    <w:rsid w:val="009E59E1"/>
    <w:rsid w:val="009F53AC"/>
    <w:rsid w:val="00A0307F"/>
    <w:rsid w:val="00A0661E"/>
    <w:rsid w:val="00A31CBF"/>
    <w:rsid w:val="00A32AA9"/>
    <w:rsid w:val="00A43ABB"/>
    <w:rsid w:val="00A43B46"/>
    <w:rsid w:val="00A677AE"/>
    <w:rsid w:val="00A708C8"/>
    <w:rsid w:val="00A73A9F"/>
    <w:rsid w:val="00A76898"/>
    <w:rsid w:val="00A97C23"/>
    <w:rsid w:val="00AB39ED"/>
    <w:rsid w:val="00AC4E2B"/>
    <w:rsid w:val="00AE347C"/>
    <w:rsid w:val="00AE3CA6"/>
    <w:rsid w:val="00AF5F62"/>
    <w:rsid w:val="00AF7197"/>
    <w:rsid w:val="00B1411C"/>
    <w:rsid w:val="00B1437B"/>
    <w:rsid w:val="00B15596"/>
    <w:rsid w:val="00B15FD5"/>
    <w:rsid w:val="00B207DF"/>
    <w:rsid w:val="00B35A2D"/>
    <w:rsid w:val="00B3715F"/>
    <w:rsid w:val="00B37604"/>
    <w:rsid w:val="00B472BA"/>
    <w:rsid w:val="00B53D4E"/>
    <w:rsid w:val="00B645FD"/>
    <w:rsid w:val="00B6485B"/>
    <w:rsid w:val="00B718C2"/>
    <w:rsid w:val="00B7360E"/>
    <w:rsid w:val="00BA2879"/>
    <w:rsid w:val="00BA6747"/>
    <w:rsid w:val="00BA79E2"/>
    <w:rsid w:val="00BB76DA"/>
    <w:rsid w:val="00BC1748"/>
    <w:rsid w:val="00BF6DE6"/>
    <w:rsid w:val="00C17622"/>
    <w:rsid w:val="00C24B65"/>
    <w:rsid w:val="00C25CCB"/>
    <w:rsid w:val="00C3363B"/>
    <w:rsid w:val="00C461E6"/>
    <w:rsid w:val="00C47265"/>
    <w:rsid w:val="00C5670C"/>
    <w:rsid w:val="00C761EE"/>
    <w:rsid w:val="00C7700F"/>
    <w:rsid w:val="00C80E5F"/>
    <w:rsid w:val="00C86A2A"/>
    <w:rsid w:val="00C96907"/>
    <w:rsid w:val="00CA281F"/>
    <w:rsid w:val="00CB0AB6"/>
    <w:rsid w:val="00CB1F43"/>
    <w:rsid w:val="00CB4881"/>
    <w:rsid w:val="00CC3083"/>
    <w:rsid w:val="00CC311E"/>
    <w:rsid w:val="00CC725B"/>
    <w:rsid w:val="00CD0220"/>
    <w:rsid w:val="00CD5925"/>
    <w:rsid w:val="00CD7D8E"/>
    <w:rsid w:val="00D02D46"/>
    <w:rsid w:val="00D13D23"/>
    <w:rsid w:val="00D22C29"/>
    <w:rsid w:val="00D26379"/>
    <w:rsid w:val="00D3277C"/>
    <w:rsid w:val="00D3660D"/>
    <w:rsid w:val="00D44223"/>
    <w:rsid w:val="00D51FCD"/>
    <w:rsid w:val="00D53577"/>
    <w:rsid w:val="00D5494D"/>
    <w:rsid w:val="00D5635A"/>
    <w:rsid w:val="00D63BB8"/>
    <w:rsid w:val="00D64E1C"/>
    <w:rsid w:val="00D65CC3"/>
    <w:rsid w:val="00D81D0A"/>
    <w:rsid w:val="00D825EE"/>
    <w:rsid w:val="00D84AC5"/>
    <w:rsid w:val="00D95300"/>
    <w:rsid w:val="00DA1C99"/>
    <w:rsid w:val="00DA322D"/>
    <w:rsid w:val="00DA3D54"/>
    <w:rsid w:val="00DD36C7"/>
    <w:rsid w:val="00DD45DB"/>
    <w:rsid w:val="00DF5925"/>
    <w:rsid w:val="00E265B7"/>
    <w:rsid w:val="00E26B7A"/>
    <w:rsid w:val="00E357F8"/>
    <w:rsid w:val="00E36C40"/>
    <w:rsid w:val="00E37DF3"/>
    <w:rsid w:val="00E52958"/>
    <w:rsid w:val="00E5444C"/>
    <w:rsid w:val="00E56733"/>
    <w:rsid w:val="00E878A6"/>
    <w:rsid w:val="00E968CE"/>
    <w:rsid w:val="00EA2493"/>
    <w:rsid w:val="00EB0F4F"/>
    <w:rsid w:val="00EB26DB"/>
    <w:rsid w:val="00EB274A"/>
    <w:rsid w:val="00EB389F"/>
    <w:rsid w:val="00EB5FA4"/>
    <w:rsid w:val="00EC6D4A"/>
    <w:rsid w:val="00ED451E"/>
    <w:rsid w:val="00EE07D7"/>
    <w:rsid w:val="00EF01C6"/>
    <w:rsid w:val="00EF5B3E"/>
    <w:rsid w:val="00EF7488"/>
    <w:rsid w:val="00EF7C97"/>
    <w:rsid w:val="00F07C22"/>
    <w:rsid w:val="00F16CC1"/>
    <w:rsid w:val="00F20A10"/>
    <w:rsid w:val="00F23488"/>
    <w:rsid w:val="00F3087C"/>
    <w:rsid w:val="00F37B9D"/>
    <w:rsid w:val="00F4565A"/>
    <w:rsid w:val="00F46E66"/>
    <w:rsid w:val="00F7210B"/>
    <w:rsid w:val="00F77563"/>
    <w:rsid w:val="00F90EE6"/>
    <w:rsid w:val="00F946FE"/>
    <w:rsid w:val="00FB2AB1"/>
    <w:rsid w:val="00FB5E28"/>
    <w:rsid w:val="00FC0FC9"/>
    <w:rsid w:val="00FC2A48"/>
    <w:rsid w:val="00FC4DE6"/>
    <w:rsid w:val="00FE5C4B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35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F68"/>
    <w:pPr>
      <w:keepNext/>
      <w:widowControl w:val="0"/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7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06F6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06F68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locked/>
    <w:rsid w:val="00406F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6F6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06F68"/>
    <w:pPr>
      <w:ind w:left="720"/>
    </w:pPr>
  </w:style>
  <w:style w:type="table" w:styleId="a8">
    <w:name w:val="Table Grid"/>
    <w:basedOn w:val="a1"/>
    <w:uiPriority w:val="99"/>
    <w:rsid w:val="00406F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6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7D15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A1C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30D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rsid w:val="00CB4881"/>
  </w:style>
  <w:style w:type="paragraph" w:styleId="aa">
    <w:name w:val="header"/>
    <w:basedOn w:val="a"/>
    <w:link w:val="ab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6DE6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6DE6"/>
    <w:rPr>
      <w:rFonts w:eastAsia="Times New Roman" w:cs="Calibri"/>
      <w:sz w:val="22"/>
      <w:szCs w:val="22"/>
    </w:rPr>
  </w:style>
  <w:style w:type="table" w:customStyle="1" w:styleId="6">
    <w:name w:val="Сетка таблицы6"/>
    <w:basedOn w:val="a1"/>
    <w:next w:val="a8"/>
    <w:uiPriority w:val="59"/>
    <w:rsid w:val="004C62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13D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4065</Words>
  <Characters>23172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Клякса</dc:creator>
  <cp:lastModifiedBy>Оксашка</cp:lastModifiedBy>
  <cp:revision>2</cp:revision>
  <cp:lastPrinted>2017-06-07T15:41:00Z</cp:lastPrinted>
  <dcterms:created xsi:type="dcterms:W3CDTF">2019-06-10T07:49:00Z</dcterms:created>
  <dcterms:modified xsi:type="dcterms:W3CDTF">2019-06-10T07:49:00Z</dcterms:modified>
</cp:coreProperties>
</file>