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56" w:rsidRPr="000F3516" w:rsidRDefault="006A3F56" w:rsidP="000F3516">
      <w:pPr>
        <w:spacing w:after="0" w:line="240" w:lineRule="auto"/>
        <w:ind w:left="-720"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Консультация для родителей</w:t>
      </w:r>
    </w:p>
    <w:p w:rsidR="005240CC" w:rsidRDefault="005240CC" w:rsidP="000F3516">
      <w:pPr>
        <w:spacing w:after="0" w:line="240" w:lineRule="auto"/>
        <w:ind w:left="-720"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опыта работы с неговорящими детьми</w:t>
      </w:r>
    </w:p>
    <w:p w:rsidR="000F3516" w:rsidRPr="000F3516" w:rsidRDefault="000F3516" w:rsidP="000F3516">
      <w:pPr>
        <w:spacing w:after="0" w:line="240" w:lineRule="auto"/>
        <w:ind w:left="-720"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0CC" w:rsidRPr="006A3F56" w:rsidRDefault="00F523D5" w:rsidP="005240CC">
      <w:pPr>
        <w:widowControl w:val="0"/>
        <w:suppressAutoHyphens/>
        <w:autoSpaceDN w:val="0"/>
        <w:spacing w:after="0" w:line="240" w:lineRule="auto"/>
        <w:ind w:left="-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</w:t>
      </w:r>
      <w:r w:rsidR="005240CC"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Работа с неговорящими детьми начинается с их родителей. А они по-разному относятся к такой ситуации. Одни не видят проблемы в том, что ребёнок в 2,5 года молчит, объясняя это так: «Он всё понимает, только ленится», или «Он весь в папу (тётю, дедушку), тот тоже поздно заговорил», или «С мальчиками всегда так».</w:t>
      </w:r>
    </w:p>
    <w:p w:rsidR="005240CC" w:rsidRPr="006A3F56" w:rsidRDefault="00F523D5" w:rsidP="00F523D5">
      <w:pPr>
        <w:widowControl w:val="0"/>
        <w:suppressAutoHyphens/>
        <w:autoSpaceDN w:val="0"/>
        <w:spacing w:after="0" w:line="240" w:lineRule="auto"/>
        <w:ind w:left="-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</w:t>
      </w:r>
      <w:r w:rsidR="005240CC"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Действительно, многие дети начинают говорить после 2,5-3 лет. Но подобная задержка сама по себе уже должна насторожить: значит, какие-то, пусть минимальные, но изменения в развитии есть.</w:t>
      </w:r>
    </w:p>
    <w:p w:rsidR="005240CC" w:rsidRPr="006A3F56" w:rsidRDefault="00F523D5" w:rsidP="00F523D5">
      <w:pPr>
        <w:widowControl w:val="0"/>
        <w:suppressAutoHyphens/>
        <w:autoSpaceDN w:val="0"/>
        <w:spacing w:after="0" w:line="240" w:lineRule="auto"/>
        <w:ind w:left="-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</w:t>
      </w:r>
      <w:r w:rsidR="005240CC"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Другие родители, напротив, много читают, ищут выход из ситуации, но, чётко следуя советам, не могут или не хотят признать, что у всех детей разные стартовые возможности, и удивляются: «Я всё делаю, как рекомендуется: не сюсюкаю, говорю полными словами, много читаю, ставлю для прослушивания аудиокассеты. А он по-прежнему молчит». Таким родителям приходится объяснять, что они награждают ребёнка непосильной работой. Да, один малыш встанет на ножки и легко потопает сам, без посторонней помощи, а другой будет долго ходить по стенке, и ему придётся специально формировать, корригировать походку. Если родитель видит, что ребёнок не справляется, он должен помочь ему, облегчить задачу.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  В результате проведённых с родителями бесед, были составлены рекомендации для родителей, чьи дети долго не могут заговорить.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  Советы родителям.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  1. Больше говорить с ребёнком, озвучивая все действия (кормление, одевание, купание), комментируя окружающее, не боясь повторения одних и тех же слов, произносите их чётко, терпеливо, доброжелательно.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 2. Развивайте понимание речи, используя простые инструкции типа: «Дай ручку. Где ножка?» Опирайтесь на то, что ребёнку доступно. Неоднократно повторяйте уже усвоенное.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  3. Используйте в речи наряду с полными словами их упрощённые варианты: машина – би-би, кукла – ля-ля, упал – бах.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  4. Пойте ребёнку перед сном. Лучше не менять часто репертуар.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   5. Вызывайте желание подражать взрослому. Это возможно, когда сочетаются эмоциональная заинтересованность и доступность слов, которые ребёнок произносит во время совместных игр. (Прятки – ку-ку, паровозик – </w:t>
      </w:r>
      <w:proofErr w:type="gramStart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ту-ту</w:t>
      </w:r>
      <w:proofErr w:type="gramEnd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). Можно вместе удивиться увиденному: «Ух ты!» Первые слова, произносимые на эмоциональном фоне, могут быть междометиями: «Ой, ай, </w:t>
      </w:r>
      <w:proofErr w:type="spellStart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уй</w:t>
      </w:r>
      <w:proofErr w:type="spellEnd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». Ребёнку позволительно повторять только гласные: О, А, У.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  6. Почаще рассказывайте, читайте первые детские сказки, стихи. Побуждайте досказывать слова по мере речевой возможности.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   7. Не перегружайте ребёнка телевизионной, видео- и </w:t>
      </w:r>
      <w:proofErr w:type="gramStart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аудио- информацией</w:t>
      </w:r>
      <w:proofErr w:type="gramEnd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. При чтении сокращайте текст до понятных фраз.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ahoma"/>
          <w:color w:val="0000FF"/>
          <w:kern w:val="3"/>
          <w:sz w:val="28"/>
          <w:szCs w:val="28"/>
          <w:lang w:eastAsia="ru-RU"/>
        </w:rPr>
        <w:t xml:space="preserve"> </w:t>
      </w: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 8. Не говорите при ребёнке о его отставании.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  9. Не раздражайтесь, не стесняйтесь того, что ваш ребёнок не говорит. Не проявляйте излишнюю тревогу: у каждого свои сроки, свои проблемы.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  10. Не дожидаясь, пока ребёнок заговорит, начинайте учить его различать предметы по размеру (большой – маленький), соотносить цвета, форму (дай такой же), количество (один – много).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lastRenderedPageBreak/>
        <w:t>   11. Проводите массаж пальчиков рук и ладошек, игры типа «Сорока-белобока».</w:t>
      </w:r>
    </w:p>
    <w:p w:rsidR="005240CC" w:rsidRPr="006A3F56" w:rsidRDefault="005240CC" w:rsidP="000F35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Работа логопеда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   Работа с любым ребёнком начинается с установления контакта. В случае с неговорящими детьми важно не отпугнуть их настойчивым «скажи». На первых порах лучше не требовать от них речевой активности. Можно посоветовать применять различные игры с игрушкой, заинтересовавшей ребёнка. Игры типа «Делай, как я» (покачай куклу, покатай мячик, поставь машинку в гараж) вызывают его на </w:t>
      </w:r>
      <w:proofErr w:type="spellStart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безречевое</w:t>
      </w:r>
      <w:proofErr w:type="spellEnd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, а впоследствии – на речевое подражание.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  Следующий этап – привлечение к занятиям. Работа ведётся по нескольким направлениям: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  - развитие понимания речи, простейших инструкций (дай ручку, покажи носик);</w:t>
      </w:r>
    </w:p>
    <w:p w:rsidR="005240CC" w:rsidRPr="006A3F56" w:rsidRDefault="00F523D5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   - </w:t>
      </w:r>
      <w:r w:rsidR="005240CC"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побуждение речи через ситуации, которые эмоционально заинтересовывают ребёнка. Здесь применяются различные виды пряток (ищем игрушку, часть тела, самого ребёнка), рассматривание семейных фотографий;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   - побуждение речи через вызывание ориентировочного рефлекса (Что это? Что там?). Используются книжки-раскладушки, игрушки в сухом бассейне, в коробочке, в завёрнутой бумаге. Главное – привлечь внимание, вызвать эмоциональную реакцию, выраженную междометиями (ой, ай, </w:t>
      </w:r>
      <w:proofErr w:type="spellStart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уу</w:t>
      </w:r>
      <w:proofErr w:type="spellEnd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), ра</w:t>
      </w:r>
      <w:r w:rsidR="00F523D5"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</w:t>
      </w: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положить к речевому подражанию, повторению наряду с </w:t>
      </w:r>
      <w:proofErr w:type="spellStart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лепетными</w:t>
      </w:r>
      <w:proofErr w:type="spellEnd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обычных слов (ля-ля, сова);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   - работа над пальчиковой и артикуляционной моторикой, дыханием, уточнением (но не постановкой) отдельных звуков раннего онтогенеза, развитие речевого слуха и внимания, формированием умения передавать простейшие ритмы, уточнением и расширением пассивного словаря по лексическим темам, объединённым общей ситуацией (Мы играем. Мы едим. Моя комната). 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  - развитие сенсорной базы (цвет, форма, размер, количество);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  - стимуляция развития зрительного и слухового внимания, памяти, произвольной регуляции деятельности;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  Когда уровень мотивации к речевому общению становится достаточным, начинается работа по развитию словаря, прежде всего номинативного и глагольного. Ещё на уровне лепетных и звукоподражательных слов строится фраза: </w:t>
      </w:r>
      <w:proofErr w:type="spellStart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биби</w:t>
      </w:r>
      <w:proofErr w:type="spellEnd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тпу</w:t>
      </w:r>
      <w:proofErr w:type="spellEnd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(машина едет), </w:t>
      </w:r>
      <w:proofErr w:type="spellStart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ляля</w:t>
      </w:r>
      <w:proofErr w:type="spellEnd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ааа</w:t>
      </w:r>
      <w:proofErr w:type="spellEnd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(кукла спит). Интересно, что на фоне </w:t>
      </w:r>
      <w:proofErr w:type="spellStart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лепетной</w:t>
      </w:r>
      <w:proofErr w:type="spellEnd"/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речи вдруг появляется нормально произносимое слово. Ребёнок несколько дней ходит и с наслаждением повторяет получившееся слово, сам вслушивается в новое звучание, демонстрирует его окружающим. Приблизительно через два месяца после этого он начинает говорить.</w:t>
      </w:r>
    </w:p>
    <w:p w:rsidR="005240CC" w:rsidRPr="006A3F56" w:rsidRDefault="005240CC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6A3F5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   Приобретение речевой уверенности, желанию говорить также помогает участие ребёнка в утренниках. Даже пара слов, сказанная на нём, помогает ребёнку расправить плечи, у него появляется мотивация к речевым занятиям. Здесь качество звукопроизношения уступает цели выработки смелого речевого поведения, желания выступать. А сам утренник становится функциональной тренировкой для начинающих говорить. </w:t>
      </w:r>
    </w:p>
    <w:p w:rsidR="005240CC" w:rsidRPr="005240CC" w:rsidRDefault="006A3F56" w:rsidP="005240CC">
      <w:pPr>
        <w:widowControl w:val="0"/>
        <w:suppressAutoHyphens/>
        <w:autoSpaceDN w:val="0"/>
        <w:spacing w:after="0" w:line="240" w:lineRule="auto"/>
        <w:ind w:left="-720"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  <w:t xml:space="preserve">                                                  </w:t>
      </w:r>
      <w:r w:rsidR="005240CC" w:rsidRPr="005240CC"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  <w:t>Из опыта работы с неговорящими детьми</w:t>
      </w:r>
    </w:p>
    <w:p w:rsidR="006B402E" w:rsidRDefault="005240CC" w:rsidP="005240CC">
      <w:pPr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</w:pPr>
      <w:r w:rsidRPr="005240CC"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  <w:t xml:space="preserve">   </w:t>
      </w:r>
      <w:r w:rsidR="006A3F56"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  <w:t xml:space="preserve">                                                   </w:t>
      </w:r>
      <w:r w:rsidRPr="005240CC"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  <w:t>Парамонова Т. В., ж. «Логопед» № 3 2006 г</w:t>
      </w:r>
    </w:p>
    <w:p w:rsidR="000F3516" w:rsidRDefault="000F3516" w:rsidP="006A3F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F3516" w:rsidRDefault="000F3516" w:rsidP="006A3F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sectPr w:rsidR="000F3516" w:rsidSect="000F351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84"/>
    <w:rsid w:val="000F3516"/>
    <w:rsid w:val="005240CC"/>
    <w:rsid w:val="006A3F56"/>
    <w:rsid w:val="006B402E"/>
    <w:rsid w:val="00A315C9"/>
    <w:rsid w:val="00E52784"/>
    <w:rsid w:val="00F5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AB2D4-025E-4049-AAD3-FF09512F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svetik</cp:lastModifiedBy>
  <cp:revision>6</cp:revision>
  <dcterms:created xsi:type="dcterms:W3CDTF">2011-05-16T13:08:00Z</dcterms:created>
  <dcterms:modified xsi:type="dcterms:W3CDTF">2019-10-25T11:03:00Z</dcterms:modified>
</cp:coreProperties>
</file>